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C358" w14:textId="77777777" w:rsidR="003E7809" w:rsidRDefault="003E7809" w:rsidP="001E7550">
      <w:pPr>
        <w:rPr>
          <w:b/>
        </w:rPr>
      </w:pPr>
      <w:r>
        <w:rPr>
          <w:b/>
          <w:noProof/>
        </w:rPr>
        <w:drawing>
          <wp:anchor distT="0" distB="0" distL="114300" distR="114300" simplePos="0" relativeHeight="251659264" behindDoc="0" locked="0" layoutInCell="1" allowOverlap="1" wp14:anchorId="387209A6" wp14:editId="09E8EB37">
            <wp:simplePos x="0" y="0"/>
            <wp:positionH relativeFrom="column">
              <wp:posOffset>-533400</wp:posOffset>
            </wp:positionH>
            <wp:positionV relativeFrom="paragraph">
              <wp:posOffset>-457200</wp:posOffset>
            </wp:positionV>
            <wp:extent cx="2476500" cy="1068070"/>
            <wp:effectExtent l="0" t="0" r="0" b="0"/>
            <wp:wrapTight wrapText="bothSides">
              <wp:wrapPolygon edited="0">
                <wp:start x="5095" y="1541"/>
                <wp:lineTo x="443" y="6164"/>
                <wp:lineTo x="665" y="13356"/>
                <wp:lineTo x="2658" y="17979"/>
                <wp:lineTo x="4209" y="17979"/>
                <wp:lineTo x="5095" y="20033"/>
                <wp:lineTo x="6203" y="20033"/>
                <wp:lineTo x="7089" y="20033"/>
                <wp:lineTo x="9526" y="18492"/>
                <wp:lineTo x="9526" y="17979"/>
                <wp:lineTo x="19495" y="17979"/>
                <wp:lineTo x="21489" y="16438"/>
                <wp:lineTo x="21489" y="8732"/>
                <wp:lineTo x="5982" y="1541"/>
                <wp:lineTo x="5095" y="1541"/>
              </wp:wrapPolygon>
            </wp:wrapTight>
            <wp:docPr id="1" name="yui_3_16_0_1_1433127967481_21714" descr="https://gallery.mailchimp.com/69a6a535bf521058b37fff149/images/2e49c32d-7cd9-4704-a4d3-01933c6d39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33127967481_21714" descr="https://gallery.mailchimp.com/69a6a535bf521058b37fff149/images/2e49c32d-7cd9-4704-a4d3-01933c6d39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068070"/>
                    </a:xfrm>
                    <a:prstGeom prst="rect">
                      <a:avLst/>
                    </a:prstGeom>
                    <a:noFill/>
                    <a:ln>
                      <a:noFill/>
                    </a:ln>
                  </pic:spPr>
                </pic:pic>
              </a:graphicData>
            </a:graphic>
          </wp:anchor>
        </w:drawing>
      </w:r>
      <w:r>
        <w:rPr>
          <w:b/>
        </w:rPr>
        <w:t xml:space="preserve">  Wood River Women’s Foundation Final Report </w:t>
      </w:r>
    </w:p>
    <w:p w14:paraId="1252F36A" w14:textId="77777777" w:rsidR="001E7550" w:rsidRDefault="001E7550" w:rsidP="001E7550"/>
    <w:p w14:paraId="6565926A" w14:textId="77777777" w:rsidR="0053198B" w:rsidRDefault="0053198B" w:rsidP="001E7550">
      <w:pPr>
        <w:rPr>
          <w:b/>
        </w:rPr>
      </w:pPr>
    </w:p>
    <w:p w14:paraId="04AECE4B" w14:textId="77777777" w:rsidR="0053198B" w:rsidRDefault="0053198B" w:rsidP="001E7550">
      <w:pPr>
        <w:rPr>
          <w:b/>
        </w:rPr>
      </w:pPr>
    </w:p>
    <w:p w14:paraId="412CC84C" w14:textId="77777777" w:rsidR="0053198B" w:rsidRDefault="0053198B" w:rsidP="001E7550">
      <w:pPr>
        <w:rPr>
          <w:b/>
        </w:rPr>
      </w:pPr>
    </w:p>
    <w:p w14:paraId="6E0CD629" w14:textId="77777777" w:rsidR="0053198B" w:rsidRDefault="0053198B" w:rsidP="001E7550">
      <w:pPr>
        <w:rPr>
          <w:b/>
        </w:rPr>
      </w:pPr>
    </w:p>
    <w:p w14:paraId="7D80D8D4" w14:textId="77777777" w:rsidR="0053198B" w:rsidRDefault="0053198B" w:rsidP="001E7550">
      <w:pPr>
        <w:rPr>
          <w:b/>
        </w:rPr>
      </w:pPr>
    </w:p>
    <w:p w14:paraId="37AB2945" w14:textId="5E222EB0" w:rsidR="0053198B" w:rsidRPr="00765C0C" w:rsidRDefault="0053198B" w:rsidP="0053198B">
      <w:r>
        <w:rPr>
          <w:b/>
        </w:rPr>
        <w:t xml:space="preserve">Organization: </w:t>
      </w:r>
      <w:r w:rsidRPr="00765C0C">
        <w:t xml:space="preserve">The Advocates for Survivors of Domestic Violence and Sexual Assault  </w:t>
      </w:r>
    </w:p>
    <w:p w14:paraId="3C5B129C" w14:textId="77777777" w:rsidR="0053198B" w:rsidRDefault="0053198B" w:rsidP="0053198B">
      <w:r w:rsidRPr="00ED3F4D">
        <w:rPr>
          <w:b/>
        </w:rPr>
        <w:t>Project Title</w:t>
      </w:r>
      <w:r>
        <w:t>:</w:t>
      </w:r>
      <w:r>
        <w:tab/>
        <w:t xml:space="preserve"> Domestic Violence Housing First Program </w:t>
      </w:r>
      <w:r>
        <w:tab/>
      </w:r>
      <w:r>
        <w:tab/>
      </w:r>
      <w:r>
        <w:tab/>
      </w:r>
      <w:r>
        <w:tab/>
      </w:r>
    </w:p>
    <w:p w14:paraId="0CE5BCA6" w14:textId="77777777" w:rsidR="0053198B" w:rsidRDefault="0053198B" w:rsidP="0053198B">
      <w:r w:rsidRPr="00ED3F4D">
        <w:rPr>
          <w:b/>
        </w:rPr>
        <w:t>Grant Amount:</w:t>
      </w:r>
      <w:r>
        <w:rPr>
          <w:b/>
        </w:rPr>
        <w:t xml:space="preserve"> </w:t>
      </w:r>
      <w:r w:rsidRPr="00765C0C">
        <w:t>$25,000.00</w:t>
      </w:r>
    </w:p>
    <w:p w14:paraId="0A2C2037" w14:textId="0842F93C" w:rsidR="0053198B" w:rsidRDefault="0053198B" w:rsidP="0053198B"/>
    <w:p w14:paraId="59DC84DE" w14:textId="451C0F64" w:rsidR="0053198B" w:rsidRDefault="0053198B" w:rsidP="0053198B">
      <w:r w:rsidRPr="00F20773">
        <w:rPr>
          <w:b/>
        </w:rPr>
        <w:t>1) Objectives &amp; Outcomes</w:t>
      </w:r>
    </w:p>
    <w:p w14:paraId="51489F5B" w14:textId="6A164E95" w:rsidR="000E02C7" w:rsidRPr="00276744" w:rsidRDefault="000E02C7" w:rsidP="000E02C7">
      <w:pPr>
        <w:widowControl w:val="0"/>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The Domestic Violence Housing First Program’s (DVHF) focus is on getting survivors of domestic violence and sexual assault into safe and stable housing as quickly as possible </w:t>
      </w:r>
      <w:r w:rsidRPr="0084750D">
        <w:rPr>
          <w:rFonts w:ascii="Times New Roman" w:hAnsi="Times New Roman" w:cs="Times New Roman"/>
          <w:color w:val="000000" w:themeColor="text1"/>
        </w:rPr>
        <w:t>as well as maintaining</w:t>
      </w:r>
      <w:r>
        <w:rPr>
          <w:rFonts w:ascii="Times New Roman" w:hAnsi="Times New Roman" w:cs="Times New Roman"/>
          <w:color w:val="000000"/>
        </w:rPr>
        <w:t xml:space="preserve"> existing safe housing. Our long-range goal is to increase survivor’s sense of safety and </w:t>
      </w:r>
      <w:r w:rsidRPr="00276744">
        <w:rPr>
          <w:rFonts w:ascii="Times New Roman" w:hAnsi="Times New Roman" w:cs="Times New Roman"/>
          <w:color w:val="000000"/>
        </w:rPr>
        <w:t xml:space="preserve">well-being </w:t>
      </w:r>
      <w:r>
        <w:rPr>
          <w:rFonts w:ascii="Times New Roman" w:hAnsi="Times New Roman" w:cs="Times New Roman"/>
          <w:color w:val="000000"/>
        </w:rPr>
        <w:t>while decreasing</w:t>
      </w:r>
      <w:r w:rsidRPr="00276744">
        <w:rPr>
          <w:rFonts w:ascii="Times New Roman" w:hAnsi="Times New Roman" w:cs="Times New Roman"/>
          <w:color w:val="000000"/>
        </w:rPr>
        <w:t xml:space="preserve"> survivor’s program support needs</w:t>
      </w:r>
      <w:r w:rsidRPr="00A73566">
        <w:rPr>
          <w:rFonts w:ascii="Times New Roman" w:hAnsi="Times New Roman" w:cs="Times New Roman"/>
          <w:color w:val="000000" w:themeColor="text1"/>
        </w:rPr>
        <w:t xml:space="preserve"> from </w:t>
      </w:r>
      <w:r w:rsidRPr="00276744">
        <w:rPr>
          <w:rFonts w:ascii="Times New Roman" w:hAnsi="Times New Roman" w:cs="Times New Roman"/>
          <w:color w:val="000000"/>
        </w:rPr>
        <w:t>The Advocates</w:t>
      </w:r>
      <w:r w:rsidRPr="00A73566">
        <w:rPr>
          <w:rFonts w:ascii="Times New Roman" w:hAnsi="Times New Roman" w:cs="Times New Roman"/>
          <w:color w:val="000000" w:themeColor="text1"/>
        </w:rPr>
        <w:t>’</w:t>
      </w:r>
      <w:r w:rsidRPr="00276744">
        <w:rPr>
          <w:rFonts w:ascii="Times New Roman" w:hAnsi="Times New Roman" w:cs="Times New Roman"/>
          <w:color w:val="000000"/>
        </w:rPr>
        <w:t xml:space="preserve"> as their li</w:t>
      </w:r>
      <w:r>
        <w:rPr>
          <w:rFonts w:ascii="Times New Roman" w:hAnsi="Times New Roman" w:cs="Times New Roman"/>
          <w:color w:val="000000"/>
        </w:rPr>
        <w:t xml:space="preserve">ves become more stable. </w:t>
      </w:r>
    </w:p>
    <w:p w14:paraId="2C7BA51B" w14:textId="3A9420F0" w:rsidR="0053198B" w:rsidRPr="000E02C7" w:rsidRDefault="0053198B" w:rsidP="0053198B">
      <w:pPr>
        <w:rPr>
          <w:rFonts w:ascii="Calibri" w:eastAsia="Times New Roman" w:hAnsi="Calibri" w:cs="Times New Roman"/>
          <w:strike/>
          <w:color w:val="000000" w:themeColor="text1"/>
        </w:rPr>
      </w:pPr>
      <w:r w:rsidRPr="000E02C7">
        <w:rPr>
          <w:rFonts w:ascii="Times New Roman" w:hAnsi="Times New Roman" w:cs="Times New Roman"/>
          <w:color w:val="000000" w:themeColor="text1"/>
        </w:rPr>
        <w:t xml:space="preserve">Over the last twelve months The Advocates processed 108 DVHF requests for a total of </w:t>
      </w:r>
      <w:r w:rsidRPr="000E02C7">
        <w:rPr>
          <w:rFonts w:ascii="Calibri" w:eastAsia="Times New Roman" w:hAnsi="Calibri" w:cs="Times New Roman"/>
          <w:color w:val="000000" w:themeColor="text1"/>
        </w:rPr>
        <w:t xml:space="preserve">$47,490. </w:t>
      </w:r>
      <w:r w:rsidRPr="000E02C7">
        <w:rPr>
          <w:rFonts w:ascii="Times New Roman" w:hAnsi="Times New Roman" w:cs="Times New Roman"/>
          <w:color w:val="000000" w:themeColor="text1"/>
        </w:rPr>
        <w:t xml:space="preserve"> Ninety-two adults and 109 children benefited from DVHF flexible funding with allocations </w:t>
      </w:r>
      <w:r w:rsidR="00E74C78" w:rsidRPr="000E02C7">
        <w:rPr>
          <w:rFonts w:ascii="Times New Roman" w:hAnsi="Times New Roman" w:cs="Times New Roman"/>
          <w:color w:val="000000" w:themeColor="text1"/>
        </w:rPr>
        <w:t xml:space="preserve">ranging from $35-$1,425, an </w:t>
      </w:r>
      <w:r w:rsidRPr="000E02C7">
        <w:rPr>
          <w:rFonts w:ascii="Times New Roman" w:hAnsi="Times New Roman" w:cs="Times New Roman"/>
          <w:color w:val="000000" w:themeColor="text1"/>
        </w:rPr>
        <w:t xml:space="preserve">average </w:t>
      </w:r>
      <w:r w:rsidR="00E74C78" w:rsidRPr="000E02C7">
        <w:rPr>
          <w:rFonts w:ascii="Times New Roman" w:hAnsi="Times New Roman" w:cs="Times New Roman"/>
          <w:color w:val="000000" w:themeColor="text1"/>
        </w:rPr>
        <w:t xml:space="preserve">of </w:t>
      </w:r>
      <w:r w:rsidRPr="000E02C7">
        <w:rPr>
          <w:rFonts w:ascii="Times New Roman" w:hAnsi="Times New Roman" w:cs="Times New Roman"/>
          <w:color w:val="000000" w:themeColor="text1"/>
        </w:rPr>
        <w:t>$440</w:t>
      </w:r>
      <w:r w:rsidR="00E74C78" w:rsidRPr="000E02C7">
        <w:rPr>
          <w:rFonts w:ascii="Times New Roman" w:hAnsi="Times New Roman" w:cs="Times New Roman"/>
          <w:color w:val="000000" w:themeColor="text1"/>
        </w:rPr>
        <w:t xml:space="preserve">.00. </w:t>
      </w:r>
      <w:r w:rsidRPr="000E02C7">
        <w:rPr>
          <w:rFonts w:ascii="Times New Roman" w:hAnsi="Times New Roman" w:cs="Times New Roman"/>
          <w:color w:val="000000" w:themeColor="text1"/>
        </w:rPr>
        <w:t xml:space="preserve"> Most requests related directly to housing such as rent, deposits and/or utilities.  </w:t>
      </w:r>
      <w:r w:rsidR="00E74C78" w:rsidRPr="000E02C7">
        <w:rPr>
          <w:rFonts w:ascii="Times New Roman" w:hAnsi="Times New Roman" w:cs="Times New Roman"/>
          <w:color w:val="000000" w:themeColor="text1"/>
        </w:rPr>
        <w:t xml:space="preserve">Forty of those adults and 56 of those children directly benefitted from the Wood River Women’s </w:t>
      </w:r>
      <w:proofErr w:type="spellStart"/>
      <w:r w:rsidR="00E74C78" w:rsidRPr="000E02C7">
        <w:rPr>
          <w:rFonts w:ascii="Times New Roman" w:hAnsi="Times New Roman" w:cs="Times New Roman"/>
          <w:color w:val="000000" w:themeColor="text1"/>
        </w:rPr>
        <w:t>Fondation</w:t>
      </w:r>
      <w:proofErr w:type="spellEnd"/>
      <w:r w:rsidR="00E74C78" w:rsidRPr="000E02C7">
        <w:rPr>
          <w:rFonts w:ascii="Times New Roman" w:hAnsi="Times New Roman" w:cs="Times New Roman"/>
          <w:color w:val="000000" w:themeColor="text1"/>
        </w:rPr>
        <w:t xml:space="preserve"> generous grant. </w:t>
      </w:r>
    </w:p>
    <w:p w14:paraId="1E79D8E6" w14:textId="77777777" w:rsidR="0053198B" w:rsidRPr="00276744" w:rsidRDefault="0053198B" w:rsidP="0053198B">
      <w:pPr>
        <w:rPr>
          <w:rFonts w:ascii="Times New Roman" w:hAnsi="Times New Roman" w:cs="Times New Roman"/>
        </w:rPr>
      </w:pPr>
    </w:p>
    <w:p w14:paraId="07110BEF" w14:textId="63385233" w:rsidR="0053198B" w:rsidRPr="0053198B" w:rsidRDefault="00A97F9F" w:rsidP="0053198B">
      <w:pPr>
        <w:widowControl w:val="0"/>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Measur</w:t>
      </w:r>
      <w:r w:rsidR="0053198B" w:rsidRPr="00276744">
        <w:rPr>
          <w:rFonts w:ascii="Times New Roman" w:hAnsi="Times New Roman" w:cs="Times New Roman"/>
          <w:color w:val="000000"/>
        </w:rPr>
        <w:t xml:space="preserve">able program objectives: </w:t>
      </w:r>
    </w:p>
    <w:tbl>
      <w:tblPr>
        <w:tblStyle w:val="TableGrid"/>
        <w:tblW w:w="0" w:type="auto"/>
        <w:tblLook w:val="04A0" w:firstRow="1" w:lastRow="0" w:firstColumn="1" w:lastColumn="0" w:noHBand="0" w:noVBand="1"/>
      </w:tblPr>
      <w:tblGrid>
        <w:gridCol w:w="355"/>
        <w:gridCol w:w="2610"/>
        <w:gridCol w:w="3240"/>
        <w:gridCol w:w="3145"/>
      </w:tblGrid>
      <w:tr w:rsidR="0053198B" w14:paraId="280246B8" w14:textId="77777777" w:rsidTr="00792192">
        <w:tc>
          <w:tcPr>
            <w:tcW w:w="355" w:type="dxa"/>
          </w:tcPr>
          <w:p w14:paraId="340382ED" w14:textId="77777777" w:rsidR="0053198B" w:rsidRDefault="0053198B" w:rsidP="00792192"/>
        </w:tc>
        <w:tc>
          <w:tcPr>
            <w:tcW w:w="2610" w:type="dxa"/>
          </w:tcPr>
          <w:p w14:paraId="05C2934C" w14:textId="77777777" w:rsidR="0053198B" w:rsidRDefault="0053198B" w:rsidP="00792192">
            <w:pPr>
              <w:jc w:val="center"/>
            </w:pPr>
            <w:r>
              <w:t>PROGRAM OBJECTIVE</w:t>
            </w:r>
          </w:p>
        </w:tc>
        <w:tc>
          <w:tcPr>
            <w:tcW w:w="3240" w:type="dxa"/>
          </w:tcPr>
          <w:p w14:paraId="14996BE1" w14:textId="77777777" w:rsidR="0053198B" w:rsidRDefault="0053198B" w:rsidP="00792192">
            <w:pPr>
              <w:jc w:val="center"/>
            </w:pPr>
            <w:r>
              <w:t>OUTCOME FOR WRWF $25,000</w:t>
            </w:r>
          </w:p>
        </w:tc>
        <w:tc>
          <w:tcPr>
            <w:tcW w:w="3145" w:type="dxa"/>
          </w:tcPr>
          <w:p w14:paraId="5CCC6317" w14:textId="77777777" w:rsidR="0053198B" w:rsidRDefault="0053198B" w:rsidP="00792192">
            <w:pPr>
              <w:jc w:val="center"/>
            </w:pPr>
            <w:r>
              <w:t>OUTCOME DVHF PROGRAM TO DATE</w:t>
            </w:r>
          </w:p>
        </w:tc>
      </w:tr>
      <w:tr w:rsidR="0053198B" w14:paraId="398F2AE6" w14:textId="77777777" w:rsidTr="00792192">
        <w:trPr>
          <w:trHeight w:val="1682"/>
        </w:trPr>
        <w:tc>
          <w:tcPr>
            <w:tcW w:w="355" w:type="dxa"/>
          </w:tcPr>
          <w:p w14:paraId="7A5FC0C1" w14:textId="77777777" w:rsidR="0053198B" w:rsidRDefault="0053198B" w:rsidP="00792192">
            <w:r>
              <w:t>1</w:t>
            </w:r>
          </w:p>
        </w:tc>
        <w:tc>
          <w:tcPr>
            <w:tcW w:w="2610" w:type="dxa"/>
          </w:tcPr>
          <w:p w14:paraId="4672A9FE" w14:textId="37FF10D2" w:rsidR="0053198B" w:rsidRDefault="0053198B" w:rsidP="00792192">
            <w:r w:rsidRPr="00276744">
              <w:rPr>
                <w:rFonts w:ascii="Times New Roman" w:hAnsi="Times New Roman" w:cs="Times New Roman"/>
                <w:color w:val="000000"/>
              </w:rPr>
              <w:t>Compared to intake/pro</w:t>
            </w:r>
            <w:r w:rsidR="00034CBE">
              <w:rPr>
                <w:rFonts w:ascii="Times New Roman" w:hAnsi="Times New Roman" w:cs="Times New Roman"/>
                <w:color w:val="000000"/>
              </w:rPr>
              <w:t>gram entry, program participant</w:t>
            </w:r>
            <w:r w:rsidRPr="00276744">
              <w:rPr>
                <w:rFonts w:ascii="Times New Roman" w:hAnsi="Times New Roman" w:cs="Times New Roman"/>
                <w:color w:val="000000"/>
              </w:rPr>
              <w:t xml:space="preserve"> needs will lesson following housing stability</w:t>
            </w:r>
          </w:p>
        </w:tc>
        <w:tc>
          <w:tcPr>
            <w:tcW w:w="3240" w:type="dxa"/>
          </w:tcPr>
          <w:p w14:paraId="37F0551C" w14:textId="77777777" w:rsidR="0053198B" w:rsidRDefault="0053198B" w:rsidP="00792192">
            <w:r>
              <w:rPr>
                <w:rFonts w:ascii="Times New Roman" w:hAnsi="Times New Roman" w:cs="Times New Roman"/>
              </w:rPr>
              <w:t>94</w:t>
            </w:r>
            <w:r w:rsidRPr="00276744">
              <w:rPr>
                <w:rFonts w:ascii="Times New Roman" w:hAnsi="Times New Roman" w:cs="Times New Roman"/>
              </w:rPr>
              <w:t xml:space="preserve">% </w:t>
            </w:r>
            <w:r w:rsidRPr="00276744">
              <w:rPr>
                <w:rFonts w:ascii="Times New Roman" w:hAnsi="Times New Roman" w:cs="Times New Roman"/>
                <w:color w:val="000000"/>
              </w:rPr>
              <w:t>reported their needs lessoned following housing stability</w:t>
            </w:r>
          </w:p>
        </w:tc>
        <w:tc>
          <w:tcPr>
            <w:tcW w:w="3145" w:type="dxa"/>
          </w:tcPr>
          <w:p w14:paraId="19FDD2DD" w14:textId="77777777" w:rsidR="0053198B" w:rsidRDefault="0053198B" w:rsidP="00792192">
            <w:r>
              <w:rPr>
                <w:rFonts w:ascii="Times New Roman" w:hAnsi="Times New Roman" w:cs="Times New Roman"/>
              </w:rPr>
              <w:t>98</w:t>
            </w:r>
            <w:r w:rsidRPr="00276744">
              <w:rPr>
                <w:rFonts w:ascii="Times New Roman" w:hAnsi="Times New Roman" w:cs="Times New Roman"/>
              </w:rPr>
              <w:t xml:space="preserve">% </w:t>
            </w:r>
            <w:r w:rsidRPr="00276744">
              <w:rPr>
                <w:rFonts w:ascii="Times New Roman" w:hAnsi="Times New Roman" w:cs="Times New Roman"/>
                <w:color w:val="000000"/>
              </w:rPr>
              <w:t>reported their needs lessoned following housing stability</w:t>
            </w:r>
          </w:p>
        </w:tc>
      </w:tr>
      <w:tr w:rsidR="0053198B" w14:paraId="4176A7A2" w14:textId="77777777" w:rsidTr="00792192">
        <w:tc>
          <w:tcPr>
            <w:tcW w:w="355" w:type="dxa"/>
          </w:tcPr>
          <w:p w14:paraId="446D7F63" w14:textId="77777777" w:rsidR="0053198B" w:rsidRDefault="0053198B" w:rsidP="00792192">
            <w:r>
              <w:t>2</w:t>
            </w:r>
          </w:p>
        </w:tc>
        <w:tc>
          <w:tcPr>
            <w:tcW w:w="2610" w:type="dxa"/>
          </w:tcPr>
          <w:p w14:paraId="37BCDDE5" w14:textId="77777777" w:rsidR="0053198B" w:rsidRDefault="0053198B" w:rsidP="00792192">
            <w:r w:rsidRPr="00276744">
              <w:rPr>
                <w:rFonts w:ascii="Times New Roman" w:hAnsi="Times New Roman" w:cs="Times New Roman"/>
                <w:color w:val="000000"/>
              </w:rPr>
              <w:t>At least 80% of program participants will report an increase in their overall sense of well-being</w:t>
            </w:r>
          </w:p>
        </w:tc>
        <w:tc>
          <w:tcPr>
            <w:tcW w:w="3240" w:type="dxa"/>
          </w:tcPr>
          <w:p w14:paraId="6399675E" w14:textId="77777777" w:rsidR="0053198B" w:rsidRDefault="0053198B" w:rsidP="00792192">
            <w:r>
              <w:rPr>
                <w:rFonts w:ascii="Times New Roman" w:hAnsi="Times New Roman" w:cs="Times New Roman"/>
                <w:color w:val="000000"/>
              </w:rPr>
              <w:t>92</w:t>
            </w:r>
            <w:r w:rsidRPr="00276744">
              <w:rPr>
                <w:rFonts w:ascii="Times New Roman" w:hAnsi="Times New Roman" w:cs="Times New Roman"/>
                <w:color w:val="000000"/>
              </w:rPr>
              <w:t>% reported an increase in their overall sense of well-being</w:t>
            </w:r>
          </w:p>
        </w:tc>
        <w:tc>
          <w:tcPr>
            <w:tcW w:w="3145" w:type="dxa"/>
          </w:tcPr>
          <w:p w14:paraId="0F1F5E70" w14:textId="77777777" w:rsidR="0053198B" w:rsidRDefault="0053198B" w:rsidP="00792192">
            <w:r>
              <w:rPr>
                <w:rFonts w:ascii="Times New Roman" w:hAnsi="Times New Roman" w:cs="Times New Roman"/>
                <w:color w:val="000000"/>
              </w:rPr>
              <w:t>94</w:t>
            </w:r>
            <w:r w:rsidRPr="00276744">
              <w:rPr>
                <w:rFonts w:ascii="Times New Roman" w:hAnsi="Times New Roman" w:cs="Times New Roman"/>
                <w:color w:val="000000"/>
              </w:rPr>
              <w:t>% reported an increase in their overall sense of well-being</w:t>
            </w:r>
          </w:p>
        </w:tc>
      </w:tr>
      <w:tr w:rsidR="0053198B" w14:paraId="2107E279" w14:textId="77777777" w:rsidTr="00792192">
        <w:tc>
          <w:tcPr>
            <w:tcW w:w="355" w:type="dxa"/>
          </w:tcPr>
          <w:p w14:paraId="0009CD7E" w14:textId="77777777" w:rsidR="0053198B" w:rsidRDefault="0053198B" w:rsidP="00792192">
            <w:r>
              <w:t>3</w:t>
            </w:r>
          </w:p>
        </w:tc>
        <w:tc>
          <w:tcPr>
            <w:tcW w:w="2610" w:type="dxa"/>
          </w:tcPr>
          <w:p w14:paraId="131D13DF" w14:textId="77777777" w:rsidR="0053198B" w:rsidRDefault="0053198B" w:rsidP="00792192">
            <w:r w:rsidRPr="00276744">
              <w:rPr>
                <w:rFonts w:ascii="Times New Roman" w:hAnsi="Times New Roman" w:cs="Times New Roman"/>
                <w:color w:val="000000"/>
              </w:rPr>
              <w:t>At least 80% of program participants will report an increase in their sense of safet</w:t>
            </w:r>
            <w:r>
              <w:rPr>
                <w:rFonts w:ascii="Times New Roman" w:hAnsi="Times New Roman" w:cs="Times New Roman"/>
                <w:color w:val="000000"/>
              </w:rPr>
              <w:t>y</w:t>
            </w:r>
          </w:p>
        </w:tc>
        <w:tc>
          <w:tcPr>
            <w:tcW w:w="3240" w:type="dxa"/>
          </w:tcPr>
          <w:p w14:paraId="5D901539" w14:textId="77777777" w:rsidR="0053198B" w:rsidRDefault="0053198B" w:rsidP="00792192">
            <w:r>
              <w:rPr>
                <w:rFonts w:ascii="Times New Roman" w:hAnsi="Times New Roman" w:cs="Times New Roman"/>
                <w:color w:val="000000"/>
              </w:rPr>
              <w:t xml:space="preserve">97% </w:t>
            </w:r>
            <w:r w:rsidRPr="00276744">
              <w:rPr>
                <w:rFonts w:ascii="Times New Roman" w:hAnsi="Times New Roman" w:cs="Times New Roman"/>
                <w:color w:val="000000"/>
              </w:rPr>
              <w:t>reported an increase in their sense of safety</w:t>
            </w:r>
          </w:p>
        </w:tc>
        <w:tc>
          <w:tcPr>
            <w:tcW w:w="3145" w:type="dxa"/>
          </w:tcPr>
          <w:p w14:paraId="7B8B1093" w14:textId="77777777" w:rsidR="0053198B" w:rsidRDefault="0053198B" w:rsidP="00792192">
            <w:r>
              <w:rPr>
                <w:rFonts w:ascii="Times New Roman" w:hAnsi="Times New Roman" w:cs="Times New Roman"/>
                <w:color w:val="000000"/>
              </w:rPr>
              <w:t xml:space="preserve">93% </w:t>
            </w:r>
            <w:r w:rsidRPr="00276744">
              <w:rPr>
                <w:rFonts w:ascii="Times New Roman" w:hAnsi="Times New Roman" w:cs="Times New Roman"/>
                <w:color w:val="000000"/>
              </w:rPr>
              <w:t>reported an increase in their sense of safety</w:t>
            </w:r>
          </w:p>
        </w:tc>
      </w:tr>
      <w:tr w:rsidR="0053198B" w14:paraId="030CDCC8" w14:textId="77777777" w:rsidTr="00792192">
        <w:trPr>
          <w:trHeight w:val="260"/>
        </w:trPr>
        <w:tc>
          <w:tcPr>
            <w:tcW w:w="355" w:type="dxa"/>
          </w:tcPr>
          <w:p w14:paraId="4687F43A" w14:textId="77777777" w:rsidR="0053198B" w:rsidRDefault="0053198B" w:rsidP="00792192">
            <w:r>
              <w:t>4</w:t>
            </w:r>
          </w:p>
        </w:tc>
        <w:tc>
          <w:tcPr>
            <w:tcW w:w="2610" w:type="dxa"/>
          </w:tcPr>
          <w:p w14:paraId="68B13EB8" w14:textId="4E64700A" w:rsidR="0053198B" w:rsidRDefault="0053198B" w:rsidP="00792192">
            <w:r>
              <w:rPr>
                <w:rFonts w:ascii="Times New Roman" w:hAnsi="Times New Roman" w:cs="Times New Roman"/>
                <w:color w:val="000000"/>
              </w:rPr>
              <w:t xml:space="preserve">We expect at least 140 people to benefit from </w:t>
            </w:r>
            <w:r>
              <w:rPr>
                <w:rFonts w:ascii="Times New Roman" w:hAnsi="Times New Roman" w:cs="Times New Roman"/>
                <w:color w:val="000000"/>
              </w:rPr>
              <w:lastRenderedPageBreak/>
              <w:t xml:space="preserve">the program.  </w:t>
            </w:r>
            <w:r w:rsidR="00A97F9F">
              <w:rPr>
                <w:rFonts w:ascii="Times New Roman" w:hAnsi="Times New Roman" w:cs="Times New Roman"/>
                <w:color w:val="000000"/>
              </w:rPr>
              <w:t>Approximately</w:t>
            </w:r>
            <w:r>
              <w:rPr>
                <w:rFonts w:ascii="Times New Roman" w:hAnsi="Times New Roman" w:cs="Times New Roman"/>
                <w:color w:val="000000"/>
              </w:rPr>
              <w:t xml:space="preserve"> 40 adults and 60 children will use the transitional housing, flexible funding and/or matched saving account of DVHF.</w:t>
            </w:r>
            <w:r w:rsidR="003D0FC3">
              <w:rPr>
                <w:rFonts w:ascii="Times New Roman" w:hAnsi="Times New Roman" w:cs="Times New Roman"/>
                <w:color w:val="000000"/>
              </w:rPr>
              <w:t xml:space="preserve">  </w:t>
            </w:r>
            <w:r w:rsidR="00940EB3">
              <w:rPr>
                <w:rFonts w:ascii="Times New Roman" w:hAnsi="Times New Roman" w:cs="Times New Roman"/>
                <w:color w:val="000000"/>
              </w:rPr>
              <w:t xml:space="preserve">Housing related case management will </w:t>
            </w:r>
            <w:r w:rsidR="007F2893">
              <w:rPr>
                <w:rFonts w:ascii="Times New Roman" w:hAnsi="Times New Roman" w:cs="Times New Roman"/>
                <w:color w:val="000000"/>
              </w:rPr>
              <w:t>assist</w:t>
            </w:r>
            <w:r w:rsidR="00940EB3">
              <w:rPr>
                <w:rFonts w:ascii="Times New Roman" w:hAnsi="Times New Roman" w:cs="Times New Roman"/>
                <w:color w:val="000000"/>
              </w:rPr>
              <w:t xml:space="preserve"> at least 75 adults and 25 children</w:t>
            </w:r>
            <w:r w:rsidR="00352238">
              <w:rPr>
                <w:rFonts w:ascii="Times New Roman" w:hAnsi="Times New Roman" w:cs="Times New Roman"/>
                <w:color w:val="000000"/>
              </w:rPr>
              <w:t xml:space="preserve"> indirectly via assistance provided </w:t>
            </w:r>
            <w:r w:rsidR="001A6D8F">
              <w:rPr>
                <w:rFonts w:ascii="Times New Roman" w:hAnsi="Times New Roman" w:cs="Times New Roman"/>
                <w:color w:val="000000"/>
              </w:rPr>
              <w:t xml:space="preserve">to their mother.  </w:t>
            </w:r>
          </w:p>
        </w:tc>
        <w:tc>
          <w:tcPr>
            <w:tcW w:w="3240" w:type="dxa"/>
          </w:tcPr>
          <w:p w14:paraId="4974ADBF" w14:textId="05ECDBD1" w:rsidR="0053198B" w:rsidRDefault="00F12008" w:rsidP="00792192">
            <w:r>
              <w:lastRenderedPageBreak/>
              <w:t xml:space="preserve">One hundred and fifty-seven adults and 159 children </w:t>
            </w:r>
            <w:r w:rsidR="001A6D8F">
              <w:lastRenderedPageBreak/>
              <w:t xml:space="preserve">benefited from the DVHF </w:t>
            </w:r>
            <w:r w:rsidR="007F2893">
              <w:t>Program</w:t>
            </w:r>
            <w:r w:rsidR="001A6D8F">
              <w:t>: 40</w:t>
            </w:r>
            <w:r w:rsidR="0053198B">
              <w:t xml:space="preserve"> adults and 56 childre</w:t>
            </w:r>
            <w:r w:rsidR="001A6D8F">
              <w:t>n received DVHF flexible funds;</w:t>
            </w:r>
            <w:r w:rsidR="0053198B">
              <w:t xml:space="preserve"> </w:t>
            </w:r>
            <w:r w:rsidR="001A6D8F">
              <w:t>9</w:t>
            </w:r>
            <w:r w:rsidR="0053198B">
              <w:t xml:space="preserve"> women and 14 children utiliz</w:t>
            </w:r>
            <w:r w:rsidR="001A6D8F">
              <w:t xml:space="preserve">ed our transitional housing; </w:t>
            </w:r>
            <w:r>
              <w:t>10</w:t>
            </w:r>
            <w:r w:rsidR="0053198B">
              <w:t xml:space="preserve"> clients </w:t>
            </w:r>
            <w:r>
              <w:t>opened matched savings accounts</w:t>
            </w:r>
            <w:r w:rsidR="001A6D8F">
              <w:t xml:space="preserve"> and 101 adults and 99 children </w:t>
            </w:r>
            <w:r w:rsidR="007F2893">
              <w:t>from housing</w:t>
            </w:r>
            <w:r w:rsidR="001A6D8F">
              <w:t xml:space="preserve"> related</w:t>
            </w:r>
            <w:r w:rsidR="00352238">
              <w:t xml:space="preserve"> case management.  </w:t>
            </w:r>
          </w:p>
        </w:tc>
        <w:tc>
          <w:tcPr>
            <w:tcW w:w="3145" w:type="dxa"/>
          </w:tcPr>
          <w:p w14:paraId="1C3A48F0" w14:textId="6DFE07D5" w:rsidR="0053198B" w:rsidRPr="004F0CBA" w:rsidRDefault="004F0CBA" w:rsidP="00792192">
            <w:pPr>
              <w:rPr>
                <w:rFonts w:ascii="Times New Roman" w:hAnsi="Times New Roman" w:cs="Times New Roman"/>
                <w:color w:val="000000"/>
              </w:rPr>
            </w:pPr>
            <w:r>
              <w:rPr>
                <w:rFonts w:ascii="Times New Roman" w:hAnsi="Times New Roman" w:cs="Times New Roman"/>
                <w:color w:val="000000"/>
              </w:rPr>
              <w:lastRenderedPageBreak/>
              <w:t xml:space="preserve">Two-hundred and thirteen adults and 173 children </w:t>
            </w:r>
            <w:r>
              <w:rPr>
                <w:rFonts w:ascii="Times New Roman" w:hAnsi="Times New Roman" w:cs="Times New Roman"/>
                <w:color w:val="000000"/>
              </w:rPr>
              <w:lastRenderedPageBreak/>
              <w:t xml:space="preserve">benefited from the DVHF Program: </w:t>
            </w:r>
            <w:r w:rsidR="0053198B">
              <w:rPr>
                <w:rFonts w:ascii="Times New Roman" w:hAnsi="Times New Roman" w:cs="Times New Roman"/>
                <w:color w:val="000000"/>
              </w:rPr>
              <w:t>92 adults and 109 children r</w:t>
            </w:r>
            <w:r>
              <w:rPr>
                <w:rFonts w:ascii="Times New Roman" w:hAnsi="Times New Roman" w:cs="Times New Roman"/>
                <w:color w:val="000000"/>
              </w:rPr>
              <w:t xml:space="preserve">eceived DVHF flexible founding; </w:t>
            </w:r>
            <w:r w:rsidR="0053198B">
              <w:rPr>
                <w:rFonts w:ascii="Times New Roman" w:hAnsi="Times New Roman" w:cs="Times New Roman"/>
                <w:color w:val="000000"/>
              </w:rPr>
              <w:t xml:space="preserve">10 women and 16 children were/are </w:t>
            </w:r>
            <w:r>
              <w:rPr>
                <w:rFonts w:ascii="Times New Roman" w:hAnsi="Times New Roman" w:cs="Times New Roman"/>
                <w:color w:val="000000"/>
              </w:rPr>
              <w:t xml:space="preserve">in transitional </w:t>
            </w:r>
            <w:r w:rsidR="007F2893">
              <w:rPr>
                <w:rFonts w:ascii="Times New Roman" w:hAnsi="Times New Roman" w:cs="Times New Roman"/>
                <w:color w:val="000000"/>
              </w:rPr>
              <w:t>housing; 24</w:t>
            </w:r>
            <w:r w:rsidR="0053198B">
              <w:rPr>
                <w:rFonts w:ascii="Times New Roman" w:hAnsi="Times New Roman" w:cs="Times New Roman"/>
                <w:color w:val="000000"/>
              </w:rPr>
              <w:t xml:space="preserve"> adults opened new matched saving accounts</w:t>
            </w:r>
            <w:r>
              <w:rPr>
                <w:rFonts w:ascii="Times New Roman" w:hAnsi="Times New Roman" w:cs="Times New Roman"/>
                <w:color w:val="000000"/>
              </w:rPr>
              <w:t xml:space="preserve"> and </w:t>
            </w:r>
            <w:r w:rsidR="00F31228">
              <w:rPr>
                <w:rFonts w:ascii="Times New Roman" w:hAnsi="Times New Roman" w:cs="Times New Roman"/>
                <w:color w:val="000000"/>
              </w:rPr>
              <w:t xml:space="preserve">157 adults and 113 children from housing related case management.  </w:t>
            </w:r>
          </w:p>
        </w:tc>
        <w:bookmarkStart w:id="0" w:name="_GoBack"/>
        <w:bookmarkEnd w:id="0"/>
      </w:tr>
    </w:tbl>
    <w:p w14:paraId="1F7EA3F9" w14:textId="77777777" w:rsidR="0053198B" w:rsidRDefault="0053198B" w:rsidP="0053198B"/>
    <w:p w14:paraId="58654D97" w14:textId="77777777" w:rsidR="0053198B" w:rsidRDefault="0053198B" w:rsidP="0053198B">
      <w:pPr>
        <w:rPr>
          <w:b/>
        </w:rPr>
      </w:pPr>
      <w:r>
        <w:t xml:space="preserve">2)  </w:t>
      </w:r>
      <w:r w:rsidRPr="00ED3F4D">
        <w:rPr>
          <w:b/>
        </w:rPr>
        <w:t>Impact</w:t>
      </w:r>
      <w:r>
        <w:rPr>
          <w:b/>
        </w:rPr>
        <w:t>:</w:t>
      </w:r>
    </w:p>
    <w:p w14:paraId="415E8B4C" w14:textId="021EEB49" w:rsidR="0053198B" w:rsidRPr="000E02C7" w:rsidRDefault="0053198B" w:rsidP="0053198B">
      <w:pPr>
        <w:rPr>
          <w:color w:val="FF0000"/>
        </w:rPr>
      </w:pPr>
      <w:r>
        <w:t xml:space="preserve">The WRWF’s $25,000 grant </w:t>
      </w:r>
      <w:r w:rsidR="00A97F9F">
        <w:t>for the</w:t>
      </w:r>
      <w:r>
        <w:t xml:space="preserve"> DVHF program allowed 17 adults and 20 children to leave abusive, unsafe relationships and 23 adults and 36 children to remain in safe, stable housing.    The impact of the grant and DVHF Program was so profound that The Advocates raised additional monies to continue to pro</w:t>
      </w:r>
      <w:r w:rsidR="00A97F9F">
        <w:t xml:space="preserve">vide flexible financial </w:t>
      </w:r>
      <w:r w:rsidR="00EC1D8F">
        <w:t>support which</w:t>
      </w:r>
      <w:r>
        <w:t xml:space="preserve"> has helped an additional 12 adults and 18 children leave abusive relationships </w:t>
      </w:r>
      <w:r w:rsidR="00A97F9F">
        <w:t>and 40</w:t>
      </w:r>
      <w:r>
        <w:t xml:space="preserve"> </w:t>
      </w:r>
      <w:r w:rsidR="00A97F9F">
        <w:t xml:space="preserve">adults and 35 children to remain in </w:t>
      </w:r>
      <w:r>
        <w:t>safe</w:t>
      </w:r>
      <w:r w:rsidR="00D06F71">
        <w:t>,</w:t>
      </w:r>
      <w:r>
        <w:t xml:space="preserve"> stable housing. </w:t>
      </w:r>
      <w:r w:rsidR="00CA6139" w:rsidRPr="000E02C7">
        <w:rPr>
          <w:color w:val="000000" w:themeColor="text1"/>
        </w:rPr>
        <w:t xml:space="preserve">Some DVHF funds were used to help a fully employed, young, single mother who came to The Advocates for help with a Civil Protection Order (CPO).  We assisted her with filling out the necessary paperwork, helped her </w:t>
      </w:r>
      <w:proofErr w:type="spellStart"/>
      <w:r w:rsidR="00CA6139" w:rsidRPr="000E02C7">
        <w:rPr>
          <w:color w:val="000000" w:themeColor="text1"/>
        </w:rPr>
        <w:t>deecalate</w:t>
      </w:r>
      <w:proofErr w:type="spellEnd"/>
      <w:r w:rsidR="00CA6139" w:rsidRPr="000E02C7">
        <w:rPr>
          <w:color w:val="000000" w:themeColor="text1"/>
        </w:rPr>
        <w:t xml:space="preserve"> and offered guidance with safety planning for her and her son.</w:t>
      </w:r>
      <w:r w:rsidR="000E02C7" w:rsidRPr="000E02C7">
        <w:rPr>
          <w:color w:val="000000" w:themeColor="text1"/>
        </w:rPr>
        <w:t xml:space="preserve">  </w:t>
      </w:r>
      <w:r>
        <w:t xml:space="preserve">However, within a few weeks her ex- </w:t>
      </w:r>
      <w:r w:rsidR="00A97F9F">
        <w:t>boyfriend destroyed</w:t>
      </w:r>
      <w:r>
        <w:t xml:space="preserve"> all of her belongings and her home.  The largest </w:t>
      </w:r>
      <w:r w:rsidR="00A97F9F">
        <w:t>allocation of</w:t>
      </w:r>
      <w:r>
        <w:t xml:space="preserve"> $1,425.00 was for a housing deposit that enabled her and her </w:t>
      </w:r>
      <w:r w:rsidR="00A97F9F">
        <w:t>son to</w:t>
      </w:r>
      <w:r>
        <w:t xml:space="preserve"> get back into a safe home.  </w:t>
      </w:r>
    </w:p>
    <w:p w14:paraId="4F45CB7E" w14:textId="1DD24760" w:rsidR="0053198B" w:rsidRDefault="0053198B" w:rsidP="0053198B"/>
    <w:p w14:paraId="439C701F" w14:textId="77777777" w:rsidR="0053198B" w:rsidRDefault="0053198B" w:rsidP="0053198B">
      <w:r>
        <w:t xml:space="preserve">3)  </w:t>
      </w:r>
      <w:r>
        <w:rPr>
          <w:b/>
        </w:rPr>
        <w:t xml:space="preserve">Photos – </w:t>
      </w:r>
      <w:r>
        <w:t xml:space="preserve">We do not have any photos to share due to client confidentiality. </w:t>
      </w:r>
    </w:p>
    <w:p w14:paraId="63863CD0" w14:textId="77777777" w:rsidR="0053198B" w:rsidRDefault="0053198B" w:rsidP="0053198B"/>
    <w:p w14:paraId="2FD7D274" w14:textId="77777777" w:rsidR="0053198B" w:rsidRDefault="0053198B" w:rsidP="0053198B">
      <w:r>
        <w:t xml:space="preserve">4)  </w:t>
      </w:r>
      <w:r>
        <w:rPr>
          <w:b/>
        </w:rPr>
        <w:t>Budget:</w:t>
      </w:r>
    </w:p>
    <w:p w14:paraId="05B16C48" w14:textId="77777777" w:rsidR="0053198B" w:rsidRDefault="0053198B" w:rsidP="0053198B"/>
    <w:p w14:paraId="0293CC38" w14:textId="77777777" w:rsidR="0053198B" w:rsidRDefault="0053198B" w:rsidP="0053198B">
      <w:r>
        <w:t>Domestic Violence Housing First WRWF Budget Report</w:t>
      </w:r>
    </w:p>
    <w:p w14:paraId="7B0E2D73" w14:textId="77777777" w:rsidR="0053198B" w:rsidRDefault="0053198B" w:rsidP="0053198B"/>
    <w:tbl>
      <w:tblPr>
        <w:tblStyle w:val="TableGrid"/>
        <w:tblW w:w="0" w:type="auto"/>
        <w:tblLook w:val="04A0" w:firstRow="1" w:lastRow="0" w:firstColumn="1" w:lastColumn="0" w:noHBand="0" w:noVBand="1"/>
      </w:tblPr>
      <w:tblGrid>
        <w:gridCol w:w="3258"/>
        <w:gridCol w:w="2646"/>
        <w:gridCol w:w="2952"/>
      </w:tblGrid>
      <w:tr w:rsidR="0053198B" w14:paraId="6C0F9536" w14:textId="77777777" w:rsidTr="00792192">
        <w:tc>
          <w:tcPr>
            <w:tcW w:w="3258" w:type="dxa"/>
          </w:tcPr>
          <w:p w14:paraId="69F27BF4" w14:textId="77777777" w:rsidR="0053198B" w:rsidRPr="00ED3F4D" w:rsidRDefault="0053198B" w:rsidP="00792192">
            <w:pPr>
              <w:jc w:val="center"/>
              <w:rPr>
                <w:b/>
              </w:rPr>
            </w:pPr>
            <w:r w:rsidRPr="00ED3F4D">
              <w:rPr>
                <w:b/>
              </w:rPr>
              <w:t>Expenses</w:t>
            </w:r>
          </w:p>
        </w:tc>
        <w:tc>
          <w:tcPr>
            <w:tcW w:w="2646" w:type="dxa"/>
          </w:tcPr>
          <w:p w14:paraId="168A350E" w14:textId="77777777" w:rsidR="0053198B" w:rsidRPr="00ED3F4D" w:rsidRDefault="0053198B" w:rsidP="00792192">
            <w:pPr>
              <w:jc w:val="center"/>
              <w:rPr>
                <w:b/>
              </w:rPr>
            </w:pPr>
            <w:r>
              <w:rPr>
                <w:b/>
              </w:rPr>
              <w:t>Amount requested from WRW</w:t>
            </w:r>
            <w:r w:rsidRPr="00ED3F4D">
              <w:rPr>
                <w:b/>
              </w:rPr>
              <w:t>F</w:t>
            </w:r>
          </w:p>
        </w:tc>
        <w:tc>
          <w:tcPr>
            <w:tcW w:w="2952" w:type="dxa"/>
          </w:tcPr>
          <w:p w14:paraId="4F2225C3" w14:textId="77777777" w:rsidR="0053198B" w:rsidRPr="00ED3F4D" w:rsidRDefault="0053198B" w:rsidP="00792192">
            <w:pPr>
              <w:jc w:val="center"/>
              <w:rPr>
                <w:b/>
              </w:rPr>
            </w:pPr>
            <w:r w:rsidRPr="00ED3F4D">
              <w:rPr>
                <w:b/>
              </w:rPr>
              <w:t>Actual Expenditures</w:t>
            </w:r>
          </w:p>
        </w:tc>
      </w:tr>
      <w:tr w:rsidR="0053198B" w14:paraId="42BEAE19" w14:textId="77777777" w:rsidTr="00792192">
        <w:tc>
          <w:tcPr>
            <w:tcW w:w="3258" w:type="dxa"/>
          </w:tcPr>
          <w:p w14:paraId="2CDC1D9F" w14:textId="77777777" w:rsidR="0053198B" w:rsidRDefault="0053198B" w:rsidP="00792192">
            <w:r>
              <w:t>Salary and Benefits</w:t>
            </w:r>
          </w:p>
        </w:tc>
        <w:tc>
          <w:tcPr>
            <w:tcW w:w="2646" w:type="dxa"/>
          </w:tcPr>
          <w:p w14:paraId="136930E9" w14:textId="77777777" w:rsidR="0053198B" w:rsidRDefault="0053198B" w:rsidP="00792192">
            <w:pPr>
              <w:jc w:val="right"/>
            </w:pPr>
            <w:r>
              <w:t>0</w:t>
            </w:r>
          </w:p>
        </w:tc>
        <w:tc>
          <w:tcPr>
            <w:tcW w:w="2952" w:type="dxa"/>
          </w:tcPr>
          <w:p w14:paraId="45860D72" w14:textId="77777777" w:rsidR="0053198B" w:rsidRDefault="0053198B" w:rsidP="00792192">
            <w:pPr>
              <w:jc w:val="right"/>
            </w:pPr>
            <w:r>
              <w:t>0</w:t>
            </w:r>
          </w:p>
        </w:tc>
      </w:tr>
      <w:tr w:rsidR="0053198B" w14:paraId="194F718C" w14:textId="77777777" w:rsidTr="00792192">
        <w:tc>
          <w:tcPr>
            <w:tcW w:w="3258" w:type="dxa"/>
          </w:tcPr>
          <w:p w14:paraId="2829CD33" w14:textId="77777777" w:rsidR="0053198B" w:rsidRDefault="0053198B" w:rsidP="00792192">
            <w:r>
              <w:t xml:space="preserve">Occupancy  </w:t>
            </w:r>
          </w:p>
        </w:tc>
        <w:tc>
          <w:tcPr>
            <w:tcW w:w="2646" w:type="dxa"/>
          </w:tcPr>
          <w:p w14:paraId="66B1E861" w14:textId="77777777" w:rsidR="0053198B" w:rsidRDefault="0053198B" w:rsidP="00792192">
            <w:pPr>
              <w:jc w:val="center"/>
            </w:pPr>
            <w:r>
              <w:t xml:space="preserve">                                          0</w:t>
            </w:r>
          </w:p>
        </w:tc>
        <w:tc>
          <w:tcPr>
            <w:tcW w:w="2952" w:type="dxa"/>
          </w:tcPr>
          <w:p w14:paraId="522CBCAF" w14:textId="77777777" w:rsidR="0053198B" w:rsidRDefault="0053198B" w:rsidP="00792192">
            <w:pPr>
              <w:jc w:val="right"/>
            </w:pPr>
            <w:r>
              <w:t>0</w:t>
            </w:r>
          </w:p>
        </w:tc>
      </w:tr>
      <w:tr w:rsidR="0053198B" w14:paraId="0FD07189" w14:textId="77777777" w:rsidTr="00792192">
        <w:tc>
          <w:tcPr>
            <w:tcW w:w="3258" w:type="dxa"/>
          </w:tcPr>
          <w:p w14:paraId="17C3D7E3" w14:textId="77777777" w:rsidR="0053198B" w:rsidRDefault="0053198B" w:rsidP="00792192">
            <w:r>
              <w:t>Flexible Financial Assistance</w:t>
            </w:r>
          </w:p>
        </w:tc>
        <w:tc>
          <w:tcPr>
            <w:tcW w:w="2646" w:type="dxa"/>
          </w:tcPr>
          <w:p w14:paraId="4F3DD2A4" w14:textId="77777777" w:rsidR="0053198B" w:rsidRDefault="0053198B" w:rsidP="00792192">
            <w:pPr>
              <w:jc w:val="center"/>
            </w:pPr>
            <w:r>
              <w:t xml:space="preserve">                                20,000</w:t>
            </w:r>
          </w:p>
        </w:tc>
        <w:tc>
          <w:tcPr>
            <w:tcW w:w="2952" w:type="dxa"/>
          </w:tcPr>
          <w:p w14:paraId="11C6B9BE" w14:textId="77777777" w:rsidR="0053198B" w:rsidRDefault="0053198B" w:rsidP="00792192">
            <w:pPr>
              <w:jc w:val="center"/>
            </w:pPr>
            <w:r>
              <w:t xml:space="preserve">                                      20.000</w:t>
            </w:r>
          </w:p>
        </w:tc>
      </w:tr>
      <w:tr w:rsidR="0053198B" w14:paraId="5B227129" w14:textId="77777777" w:rsidTr="00792192">
        <w:tc>
          <w:tcPr>
            <w:tcW w:w="3258" w:type="dxa"/>
          </w:tcPr>
          <w:p w14:paraId="4AA0617F" w14:textId="77777777" w:rsidR="0053198B" w:rsidRDefault="0053198B" w:rsidP="00792192">
            <w:r>
              <w:t>Matched Savings Accounts</w:t>
            </w:r>
          </w:p>
        </w:tc>
        <w:tc>
          <w:tcPr>
            <w:tcW w:w="2646" w:type="dxa"/>
          </w:tcPr>
          <w:p w14:paraId="05C91EFB" w14:textId="77777777" w:rsidR="0053198B" w:rsidRDefault="0053198B" w:rsidP="00792192">
            <w:pPr>
              <w:jc w:val="right"/>
            </w:pPr>
            <w:r>
              <w:t>5,000</w:t>
            </w:r>
          </w:p>
        </w:tc>
        <w:tc>
          <w:tcPr>
            <w:tcW w:w="2952" w:type="dxa"/>
          </w:tcPr>
          <w:p w14:paraId="0FB62E7F" w14:textId="77777777" w:rsidR="0053198B" w:rsidRDefault="0053198B" w:rsidP="00792192">
            <w:pPr>
              <w:jc w:val="right"/>
            </w:pPr>
            <w:r>
              <w:t>5,000</w:t>
            </w:r>
          </w:p>
        </w:tc>
      </w:tr>
      <w:tr w:rsidR="0053198B" w14:paraId="75842EA8" w14:textId="77777777" w:rsidTr="00792192">
        <w:tc>
          <w:tcPr>
            <w:tcW w:w="3258" w:type="dxa"/>
          </w:tcPr>
          <w:p w14:paraId="535C267B" w14:textId="77777777" w:rsidR="0053198B" w:rsidRPr="00ED3F4D" w:rsidRDefault="0053198B" w:rsidP="00792192">
            <w:pPr>
              <w:jc w:val="center"/>
              <w:rPr>
                <w:b/>
              </w:rPr>
            </w:pPr>
            <w:r w:rsidRPr="00ED3F4D">
              <w:rPr>
                <w:b/>
              </w:rPr>
              <w:t>TOTAL</w:t>
            </w:r>
          </w:p>
        </w:tc>
        <w:tc>
          <w:tcPr>
            <w:tcW w:w="2646" w:type="dxa"/>
          </w:tcPr>
          <w:p w14:paraId="113D2ECD" w14:textId="77777777" w:rsidR="0053198B" w:rsidRPr="00ED3F4D" w:rsidRDefault="0053198B" w:rsidP="00792192">
            <w:pPr>
              <w:jc w:val="right"/>
              <w:rPr>
                <w:b/>
              </w:rPr>
            </w:pPr>
            <w:r>
              <w:rPr>
                <w:b/>
              </w:rPr>
              <w:t>25,000</w:t>
            </w:r>
          </w:p>
        </w:tc>
        <w:tc>
          <w:tcPr>
            <w:tcW w:w="2952" w:type="dxa"/>
          </w:tcPr>
          <w:p w14:paraId="73393A72" w14:textId="77777777" w:rsidR="0053198B" w:rsidRPr="00ED3F4D" w:rsidRDefault="0053198B" w:rsidP="00792192">
            <w:pPr>
              <w:jc w:val="right"/>
              <w:rPr>
                <w:b/>
              </w:rPr>
            </w:pPr>
            <w:r>
              <w:rPr>
                <w:b/>
              </w:rPr>
              <w:t>25,000</w:t>
            </w:r>
          </w:p>
        </w:tc>
      </w:tr>
    </w:tbl>
    <w:p w14:paraId="6AFEDDFC" w14:textId="77777777" w:rsidR="0053198B" w:rsidRDefault="0053198B" w:rsidP="0053198B"/>
    <w:p w14:paraId="4E970F99" w14:textId="77777777" w:rsidR="0053198B" w:rsidRDefault="0053198B" w:rsidP="0053198B">
      <w:r>
        <w:t xml:space="preserve">WRWF funds were used 100% per the grant agreement.  </w:t>
      </w:r>
    </w:p>
    <w:p w14:paraId="216B4A84" w14:textId="77777777" w:rsidR="001E7550" w:rsidRPr="00F20773" w:rsidRDefault="001E7550" w:rsidP="001E7550"/>
    <w:p w14:paraId="0D52B18C" w14:textId="2708E027" w:rsidR="00FB350B" w:rsidRDefault="006211F3" w:rsidP="006211F3">
      <w:r>
        <w:t xml:space="preserve">. </w:t>
      </w:r>
      <w:r w:rsidR="00FB350B">
        <w:t xml:space="preserve"> </w:t>
      </w:r>
    </w:p>
    <w:sectPr w:rsidR="00FB350B" w:rsidSect="001E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24514"/>
    <w:multiLevelType w:val="hybridMultilevel"/>
    <w:tmpl w:val="BA26E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E0D5B"/>
    <w:multiLevelType w:val="hybridMultilevel"/>
    <w:tmpl w:val="00287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A6C5B"/>
    <w:multiLevelType w:val="hybridMultilevel"/>
    <w:tmpl w:val="76AE886C"/>
    <w:lvl w:ilvl="0" w:tplc="0409000B">
      <w:start w:val="1"/>
      <w:numFmt w:val="bullet"/>
      <w:lvlText w:val=""/>
      <w:lvlJc w:val="left"/>
      <w:pPr>
        <w:ind w:left="1491" w:hanging="360"/>
      </w:pPr>
      <w:rPr>
        <w:rFonts w:ascii="Wingdings" w:hAnsi="Wingdings"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ED"/>
    <w:rsid w:val="00022306"/>
    <w:rsid w:val="00034CBE"/>
    <w:rsid w:val="00044172"/>
    <w:rsid w:val="00062593"/>
    <w:rsid w:val="000E02C7"/>
    <w:rsid w:val="001313AE"/>
    <w:rsid w:val="00132D0F"/>
    <w:rsid w:val="001339A6"/>
    <w:rsid w:val="00140A1E"/>
    <w:rsid w:val="001413A5"/>
    <w:rsid w:val="001A6D8F"/>
    <w:rsid w:val="001B39D8"/>
    <w:rsid w:val="001E671A"/>
    <w:rsid w:val="001E7550"/>
    <w:rsid w:val="0023784F"/>
    <w:rsid w:val="00287A06"/>
    <w:rsid w:val="00294146"/>
    <w:rsid w:val="003342A2"/>
    <w:rsid w:val="00334E6F"/>
    <w:rsid w:val="00352238"/>
    <w:rsid w:val="00380CF4"/>
    <w:rsid w:val="003D0FC3"/>
    <w:rsid w:val="003E7809"/>
    <w:rsid w:val="004D690E"/>
    <w:rsid w:val="004F0CBA"/>
    <w:rsid w:val="004F19DC"/>
    <w:rsid w:val="0050266C"/>
    <w:rsid w:val="00502BF2"/>
    <w:rsid w:val="0053198B"/>
    <w:rsid w:val="00573DBC"/>
    <w:rsid w:val="006211F3"/>
    <w:rsid w:val="006710BC"/>
    <w:rsid w:val="0067165A"/>
    <w:rsid w:val="00684D82"/>
    <w:rsid w:val="006D4C94"/>
    <w:rsid w:val="00732916"/>
    <w:rsid w:val="007E7D92"/>
    <w:rsid w:val="007F2893"/>
    <w:rsid w:val="0084750D"/>
    <w:rsid w:val="00847791"/>
    <w:rsid w:val="0087431B"/>
    <w:rsid w:val="00915394"/>
    <w:rsid w:val="00940EB3"/>
    <w:rsid w:val="009429E8"/>
    <w:rsid w:val="00953F19"/>
    <w:rsid w:val="009B3F2C"/>
    <w:rsid w:val="009D2E37"/>
    <w:rsid w:val="00A1012B"/>
    <w:rsid w:val="00A73566"/>
    <w:rsid w:val="00A760E4"/>
    <w:rsid w:val="00A76D19"/>
    <w:rsid w:val="00A97F9F"/>
    <w:rsid w:val="00B31923"/>
    <w:rsid w:val="00B3712D"/>
    <w:rsid w:val="00BF28ED"/>
    <w:rsid w:val="00C2058D"/>
    <w:rsid w:val="00C907CC"/>
    <w:rsid w:val="00CA5E4F"/>
    <w:rsid w:val="00CA6139"/>
    <w:rsid w:val="00CB3727"/>
    <w:rsid w:val="00CB5FB4"/>
    <w:rsid w:val="00CC6938"/>
    <w:rsid w:val="00CF1561"/>
    <w:rsid w:val="00D06F71"/>
    <w:rsid w:val="00D42DA9"/>
    <w:rsid w:val="00E22050"/>
    <w:rsid w:val="00E34E6A"/>
    <w:rsid w:val="00E74C78"/>
    <w:rsid w:val="00EC1D8F"/>
    <w:rsid w:val="00EE20B1"/>
    <w:rsid w:val="00F12008"/>
    <w:rsid w:val="00F20773"/>
    <w:rsid w:val="00F31228"/>
    <w:rsid w:val="00FB3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2B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75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8ED"/>
    <w:pPr>
      <w:ind w:left="720"/>
      <w:contextualSpacing/>
    </w:pPr>
    <w:rPr>
      <w:rFonts w:eastAsiaTheme="minorHAnsi"/>
    </w:rPr>
  </w:style>
  <w:style w:type="table" w:styleId="TableGrid">
    <w:name w:val="Table Grid"/>
    <w:basedOn w:val="TableNormal"/>
    <w:uiPriority w:val="59"/>
    <w:rsid w:val="001E755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6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3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6DFB7B-6ED2-704A-9624-0A29E080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Hennessy</dc:creator>
  <cp:keywords/>
  <dc:description/>
  <cp:lastModifiedBy>Hannah Hennessy</cp:lastModifiedBy>
  <cp:revision>2</cp:revision>
  <cp:lastPrinted>2018-06-20T20:41:00Z</cp:lastPrinted>
  <dcterms:created xsi:type="dcterms:W3CDTF">2018-06-20T21:41:00Z</dcterms:created>
  <dcterms:modified xsi:type="dcterms:W3CDTF">2018-06-20T21:41:00Z</dcterms:modified>
</cp:coreProperties>
</file>