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D6" w:rsidRDefault="00926CFC">
      <w:pPr>
        <w:pStyle w:val="normal0"/>
        <w:jc w:val="center"/>
        <w:rPr>
          <w:color w:val="000000"/>
        </w:rPr>
      </w:pPr>
      <w:r>
        <w:rPr>
          <w:noProof/>
          <w:color w:val="000000"/>
        </w:rPr>
        <w:drawing>
          <wp:inline distT="0" distB="0" distL="0" distR="0">
            <wp:extent cx="5486400" cy="1498600"/>
            <wp:effectExtent l="0" t="0" r="0" b="0"/>
            <wp:docPr id="1" name="image2.jpg" descr="Macintosh HD:Users:lynneheidel:Desktop:Leaf logo1.jpg"/>
            <wp:cNvGraphicFramePr/>
            <a:graphic xmlns:a="http://schemas.openxmlformats.org/drawingml/2006/main">
              <a:graphicData uri="http://schemas.openxmlformats.org/drawingml/2006/picture">
                <pic:pic xmlns:pic="http://schemas.openxmlformats.org/drawingml/2006/picture">
                  <pic:nvPicPr>
                    <pic:cNvPr id="0" name="image2.jpg" descr="Macintosh HD:Users:lynneheidel:Desktop:Leaf logo1.jpg"/>
                    <pic:cNvPicPr preferRelativeResize="0"/>
                  </pic:nvPicPr>
                  <pic:blipFill>
                    <a:blip r:embed="rId5" cstate="print"/>
                    <a:srcRect/>
                    <a:stretch>
                      <a:fillRect/>
                    </a:stretch>
                  </pic:blipFill>
                  <pic:spPr>
                    <a:xfrm>
                      <a:off x="0" y="0"/>
                      <a:ext cx="5486400" cy="1498600"/>
                    </a:xfrm>
                    <a:prstGeom prst="rect">
                      <a:avLst/>
                    </a:prstGeom>
                    <a:ln/>
                  </pic:spPr>
                </pic:pic>
              </a:graphicData>
            </a:graphic>
          </wp:inline>
        </w:drawing>
      </w:r>
    </w:p>
    <w:p w:rsidR="00E461D6" w:rsidRDefault="00E461D6">
      <w:pPr>
        <w:pStyle w:val="normal0"/>
        <w:jc w:val="center"/>
        <w:rPr>
          <w:color w:val="000000"/>
        </w:rPr>
      </w:pPr>
    </w:p>
    <w:p w:rsidR="00E461D6" w:rsidRDefault="00E461D6">
      <w:pPr>
        <w:pStyle w:val="normal0"/>
        <w:jc w:val="center"/>
        <w:rPr>
          <w:color w:val="000000"/>
        </w:rPr>
      </w:pPr>
    </w:p>
    <w:p w:rsidR="00E461D6" w:rsidRDefault="00926CFC">
      <w:pPr>
        <w:pStyle w:val="normal0"/>
        <w:jc w:val="center"/>
        <w:rPr>
          <w:rFonts w:ascii="Times" w:eastAsia="Times" w:hAnsi="Times" w:cs="Times"/>
          <w:sz w:val="20"/>
          <w:szCs w:val="20"/>
        </w:rPr>
      </w:pPr>
      <w:r>
        <w:rPr>
          <w:color w:val="000000"/>
        </w:rPr>
        <w:t>Grant Agreement for 201</w:t>
      </w:r>
      <w:r>
        <w:t>9</w:t>
      </w:r>
    </w:p>
    <w:p w:rsidR="00E461D6" w:rsidRDefault="00E461D6">
      <w:pPr>
        <w:pStyle w:val="normal0"/>
        <w:rPr>
          <w:rFonts w:ascii="Times" w:eastAsia="Times" w:hAnsi="Times" w:cs="Times"/>
          <w:sz w:val="20"/>
          <w:szCs w:val="20"/>
        </w:rPr>
      </w:pPr>
    </w:p>
    <w:p w:rsidR="00E461D6" w:rsidRDefault="00E461D6">
      <w:pPr>
        <w:pStyle w:val="normal0"/>
        <w:spacing w:after="240"/>
        <w:rPr>
          <w:rFonts w:ascii="Times" w:eastAsia="Times" w:hAnsi="Times" w:cs="Times"/>
          <w:sz w:val="20"/>
          <w:szCs w:val="20"/>
        </w:rPr>
      </w:pPr>
    </w:p>
    <w:p w:rsidR="00E461D6" w:rsidRDefault="00926CFC">
      <w:pPr>
        <w:pStyle w:val="normal0"/>
        <w:rPr>
          <w:rFonts w:ascii="Times" w:eastAsia="Times" w:hAnsi="Times" w:cs="Times"/>
          <w:sz w:val="20"/>
          <w:szCs w:val="20"/>
        </w:rPr>
      </w:pPr>
      <w:r>
        <w:rPr>
          <w:color w:val="000000"/>
        </w:rPr>
        <w:t xml:space="preserve">Grantee: </w:t>
      </w:r>
    </w:p>
    <w:p w:rsidR="00E461D6" w:rsidRDefault="00926CFC">
      <w:pPr>
        <w:pStyle w:val="normal0"/>
        <w:rPr>
          <w:rFonts w:ascii="Times" w:eastAsia="Times" w:hAnsi="Times" w:cs="Times"/>
          <w:sz w:val="20"/>
          <w:szCs w:val="20"/>
        </w:rPr>
      </w:pPr>
      <w:r>
        <w:rPr>
          <w:color w:val="000000"/>
        </w:rPr>
        <w:tab/>
      </w:r>
      <w:r>
        <w:rPr>
          <w:color w:val="000000"/>
        </w:rPr>
        <w:tab/>
      </w:r>
      <w:r>
        <w:rPr>
          <w:color w:val="000000"/>
        </w:rPr>
        <w:tab/>
      </w:r>
    </w:p>
    <w:p w:rsidR="00E461D6" w:rsidRDefault="00926CFC">
      <w:pPr>
        <w:pStyle w:val="normal0"/>
        <w:rPr>
          <w:rFonts w:ascii="Times" w:eastAsia="Times" w:hAnsi="Times" w:cs="Times"/>
          <w:sz w:val="20"/>
          <w:szCs w:val="20"/>
        </w:rPr>
      </w:pPr>
      <w:r>
        <w:rPr>
          <w:color w:val="000000"/>
        </w:rPr>
        <w:t>Address:</w:t>
      </w:r>
      <w:r>
        <w:rPr>
          <w:color w:val="000000"/>
        </w:rPr>
        <w:tab/>
      </w:r>
      <w:r>
        <w:rPr>
          <w:color w:val="000000"/>
        </w:rPr>
        <w:tab/>
      </w:r>
      <w:r>
        <w:rPr>
          <w:color w:val="000000"/>
        </w:rPr>
        <w:tab/>
      </w:r>
      <w:r>
        <w:rPr>
          <w:color w:val="000000"/>
        </w:rPr>
        <w:tab/>
      </w:r>
      <w:r>
        <w:rPr>
          <w:color w:val="000000"/>
        </w:rPr>
        <w:tab/>
      </w:r>
    </w:p>
    <w:p w:rsidR="00E461D6" w:rsidRDefault="00E461D6">
      <w:pPr>
        <w:pStyle w:val="normal0"/>
        <w:rPr>
          <w:rFonts w:ascii="Times" w:eastAsia="Times" w:hAnsi="Times" w:cs="Times"/>
          <w:sz w:val="20"/>
          <w:szCs w:val="20"/>
        </w:rPr>
      </w:pPr>
    </w:p>
    <w:p w:rsidR="00E461D6" w:rsidRDefault="00926CFC">
      <w:pPr>
        <w:pStyle w:val="normal0"/>
        <w:rPr>
          <w:rFonts w:ascii="Times" w:eastAsia="Times" w:hAnsi="Times" w:cs="Times"/>
          <w:sz w:val="20"/>
          <w:szCs w:val="20"/>
        </w:rPr>
      </w:pPr>
      <w:r>
        <w:rPr>
          <w:color w:val="000000"/>
        </w:rPr>
        <w:t xml:space="preserve">Contact Person: </w:t>
      </w:r>
    </w:p>
    <w:p w:rsidR="00E461D6" w:rsidRDefault="00E461D6">
      <w:pPr>
        <w:pStyle w:val="normal0"/>
        <w:rPr>
          <w:rFonts w:ascii="Times" w:eastAsia="Times" w:hAnsi="Times" w:cs="Times"/>
          <w:sz w:val="20"/>
          <w:szCs w:val="20"/>
        </w:rPr>
      </w:pPr>
    </w:p>
    <w:p w:rsidR="00E461D6" w:rsidRDefault="00926CFC">
      <w:pPr>
        <w:pStyle w:val="normal0"/>
        <w:rPr>
          <w:rFonts w:ascii="Times" w:eastAsia="Times" w:hAnsi="Times" w:cs="Times"/>
          <w:sz w:val="20"/>
          <w:szCs w:val="20"/>
        </w:rPr>
      </w:pPr>
      <w:r>
        <w:rPr>
          <w:color w:val="000000"/>
        </w:rPr>
        <w:t>Email:                                           </w:t>
      </w:r>
      <w:r>
        <w:rPr>
          <w:color w:val="000000"/>
        </w:rPr>
        <w:tab/>
      </w:r>
      <w:r>
        <w:rPr>
          <w:color w:val="000000"/>
        </w:rPr>
        <w:tab/>
      </w:r>
      <w:r>
        <w:rPr>
          <w:color w:val="000000"/>
        </w:rPr>
        <w:tab/>
        <w:t>Telephone:</w:t>
      </w:r>
      <w:r>
        <w:rPr>
          <w:color w:val="000000"/>
        </w:rPr>
        <w:tab/>
      </w:r>
    </w:p>
    <w:p w:rsidR="00E461D6" w:rsidRDefault="00926CFC">
      <w:pPr>
        <w:pStyle w:val="normal0"/>
        <w:rPr>
          <w:rFonts w:ascii="Times" w:eastAsia="Times" w:hAnsi="Times" w:cs="Times"/>
          <w:sz w:val="20"/>
          <w:szCs w:val="20"/>
        </w:rPr>
      </w:pPr>
      <w:r>
        <w:rPr>
          <w:color w:val="000000"/>
        </w:rPr>
        <w:tab/>
      </w:r>
      <w:r>
        <w:rPr>
          <w:color w:val="000000"/>
        </w:rPr>
        <w:tab/>
      </w:r>
      <w:r>
        <w:rPr>
          <w:color w:val="000000"/>
        </w:rPr>
        <w:tab/>
      </w:r>
    </w:p>
    <w:p w:rsidR="00E461D6" w:rsidRDefault="00926CFC">
      <w:pPr>
        <w:pStyle w:val="normal0"/>
        <w:rPr>
          <w:rFonts w:ascii="Times" w:eastAsia="Times" w:hAnsi="Times" w:cs="Times"/>
          <w:sz w:val="20"/>
          <w:szCs w:val="20"/>
        </w:rPr>
      </w:pPr>
      <w:r>
        <w:rPr>
          <w:color w:val="000000"/>
        </w:rPr>
        <w:t xml:space="preserve">Grant Amount:  </w:t>
      </w:r>
      <w:r>
        <w:rPr>
          <w:color w:val="000000"/>
        </w:rPr>
        <w:tab/>
      </w:r>
    </w:p>
    <w:p w:rsidR="00E461D6" w:rsidRDefault="00926CFC">
      <w:pPr>
        <w:pStyle w:val="normal0"/>
        <w:rPr>
          <w:rFonts w:ascii="Times" w:eastAsia="Times" w:hAnsi="Times" w:cs="Times"/>
          <w:sz w:val="20"/>
          <w:szCs w:val="20"/>
        </w:rPr>
      </w:pPr>
      <w:r>
        <w:rPr>
          <w:color w:val="000000"/>
        </w:rPr>
        <w:tab/>
      </w:r>
      <w:r>
        <w:rPr>
          <w:color w:val="000000"/>
        </w:rPr>
        <w:tab/>
      </w:r>
      <w:r>
        <w:rPr>
          <w:color w:val="000000"/>
        </w:rPr>
        <w:tab/>
      </w:r>
      <w:r>
        <w:rPr>
          <w:color w:val="000000"/>
        </w:rPr>
        <w:tab/>
      </w:r>
      <w:r>
        <w:rPr>
          <w:color w:val="000000"/>
        </w:rPr>
        <w:tab/>
      </w:r>
    </w:p>
    <w:p w:rsidR="00E461D6" w:rsidRDefault="00926CFC">
      <w:pPr>
        <w:pStyle w:val="normal0"/>
        <w:rPr>
          <w:rFonts w:ascii="Times" w:eastAsia="Times" w:hAnsi="Times" w:cs="Times"/>
          <w:sz w:val="20"/>
          <w:szCs w:val="20"/>
        </w:rPr>
      </w:pPr>
      <w:r>
        <w:rPr>
          <w:color w:val="000000"/>
        </w:rPr>
        <w:t xml:space="preserve">Grant Purpose: </w:t>
      </w:r>
      <w:r>
        <w:rPr>
          <w:color w:val="000000"/>
        </w:rPr>
        <w:tab/>
      </w:r>
    </w:p>
    <w:p w:rsidR="00E461D6" w:rsidRDefault="00E461D6">
      <w:pPr>
        <w:pStyle w:val="normal0"/>
        <w:rPr>
          <w:rFonts w:ascii="Times" w:eastAsia="Times" w:hAnsi="Times" w:cs="Times"/>
          <w:sz w:val="20"/>
          <w:szCs w:val="20"/>
        </w:rPr>
      </w:pPr>
    </w:p>
    <w:p w:rsidR="00E461D6" w:rsidRDefault="00926CFC">
      <w:pPr>
        <w:pStyle w:val="normal0"/>
        <w:rPr>
          <w:rFonts w:ascii="Times" w:eastAsia="Times" w:hAnsi="Times" w:cs="Times"/>
          <w:sz w:val="20"/>
          <w:szCs w:val="20"/>
        </w:rPr>
      </w:pPr>
      <w:r>
        <w:rPr>
          <w:color w:val="000000"/>
        </w:rPr>
        <w:t>________________________________________________________________________</w:t>
      </w:r>
    </w:p>
    <w:p w:rsidR="00E461D6" w:rsidRDefault="00E461D6">
      <w:pPr>
        <w:pStyle w:val="normal0"/>
        <w:rPr>
          <w:rFonts w:ascii="Times" w:eastAsia="Times" w:hAnsi="Times" w:cs="Times"/>
          <w:sz w:val="20"/>
          <w:szCs w:val="20"/>
        </w:rPr>
      </w:pPr>
    </w:p>
    <w:p w:rsidR="00E461D6" w:rsidRDefault="00926CFC">
      <w:pPr>
        <w:pStyle w:val="normal0"/>
        <w:rPr>
          <w:rFonts w:ascii="Times" w:eastAsia="Times" w:hAnsi="Times" w:cs="Times"/>
          <w:sz w:val="20"/>
          <w:szCs w:val="20"/>
        </w:rPr>
      </w:pPr>
      <w:r>
        <w:rPr>
          <w:b/>
          <w:color w:val="000000"/>
        </w:rPr>
        <w:t>Expending of Funds</w:t>
      </w:r>
    </w:p>
    <w:p w:rsidR="00E461D6" w:rsidRDefault="00926CFC">
      <w:pPr>
        <w:pStyle w:val="normal0"/>
        <w:rPr>
          <w:rFonts w:ascii="Times" w:eastAsia="Times" w:hAnsi="Times" w:cs="Times"/>
          <w:sz w:val="20"/>
          <w:szCs w:val="20"/>
        </w:rPr>
      </w:pPr>
      <w:r>
        <w:rPr>
          <w:color w:val="000000"/>
        </w:rPr>
        <w:t xml:space="preserve">This grant is to be used for the purpose described in the grant proposal and in accordance with its budget as outlined in the proposal. The </w:t>
      </w:r>
      <w:r>
        <w:t>term of the grant</w:t>
      </w:r>
      <w:r>
        <w:rPr>
          <w:color w:val="000000"/>
        </w:rPr>
        <w:t xml:space="preserve"> </w:t>
      </w:r>
      <w:r>
        <w:t>shall</w:t>
      </w:r>
      <w:r>
        <w:rPr>
          <w:color w:val="000000"/>
        </w:rPr>
        <w:t xml:space="preserve"> be July 1, 2019 through June</w:t>
      </w:r>
      <w:r>
        <w:t xml:space="preserve"> 30,</w:t>
      </w:r>
      <w:r>
        <w:rPr>
          <w:color w:val="000000"/>
        </w:rPr>
        <w:t xml:space="preserve"> 2020.  Prior to the distribution of funds and throughout the term of the grant, the grantee organization shall notify the Wood River Women’s Foundation, Grants Coordinating Committee Chair, if any circumstance changes that</w:t>
      </w:r>
      <w:r>
        <w:rPr>
          <w:color w:val="000000"/>
        </w:rPr>
        <w:t xml:space="preserve"> would affect the grantee’s ability to carry out the project, such as organizational leadership, financial status or key program personnel. The funded project is subject to modification only with the WRWF’s prior written approval.  The grantee organization</w:t>
      </w:r>
      <w:r>
        <w:rPr>
          <w:color w:val="000000"/>
        </w:rPr>
        <w:t xml:space="preserve"> is responsible for the expenditure of funds and for maintaining adequate support records.</w:t>
      </w:r>
    </w:p>
    <w:p w:rsidR="00E461D6" w:rsidRDefault="00E461D6">
      <w:pPr>
        <w:pStyle w:val="normal0"/>
        <w:rPr>
          <w:rFonts w:ascii="Times" w:eastAsia="Times" w:hAnsi="Times" w:cs="Times"/>
          <w:sz w:val="20"/>
          <w:szCs w:val="20"/>
        </w:rPr>
      </w:pPr>
    </w:p>
    <w:p w:rsidR="00E461D6" w:rsidRDefault="00926CFC">
      <w:pPr>
        <w:pStyle w:val="normal0"/>
        <w:rPr>
          <w:rFonts w:ascii="Times" w:eastAsia="Times" w:hAnsi="Times" w:cs="Times"/>
          <w:sz w:val="20"/>
          <w:szCs w:val="20"/>
        </w:rPr>
      </w:pPr>
      <w:r>
        <w:rPr>
          <w:color w:val="000000"/>
        </w:rPr>
        <w:t>The grantee shall return any unexpended funds to WRWF:</w:t>
      </w:r>
    </w:p>
    <w:p w:rsidR="00E461D6" w:rsidRDefault="00926CFC">
      <w:pPr>
        <w:pStyle w:val="normal0"/>
        <w:numPr>
          <w:ilvl w:val="0"/>
          <w:numId w:val="1"/>
        </w:numPr>
        <w:rPr>
          <w:color w:val="000000"/>
        </w:rPr>
      </w:pPr>
      <w:r>
        <w:rPr>
          <w:color w:val="000000"/>
        </w:rPr>
        <w:t>At the end of the grant period and at the discretion of the WRWF</w:t>
      </w:r>
    </w:p>
    <w:p w:rsidR="00E461D6" w:rsidRDefault="00926CFC">
      <w:pPr>
        <w:pStyle w:val="normal0"/>
        <w:numPr>
          <w:ilvl w:val="0"/>
          <w:numId w:val="1"/>
        </w:numPr>
        <w:rPr>
          <w:color w:val="000000"/>
        </w:rPr>
      </w:pPr>
      <w:r>
        <w:rPr>
          <w:color w:val="000000"/>
        </w:rPr>
        <w:t>At any time after the award of the grant and</w:t>
      </w:r>
      <w:r>
        <w:rPr>
          <w:color w:val="000000"/>
        </w:rPr>
        <w:t xml:space="preserve"> throughout the term of the grant, if WRWF determines that the grantee has not performed in accordance with this agreement and approved program budget</w:t>
      </w:r>
    </w:p>
    <w:p w:rsidR="00E461D6" w:rsidRDefault="00926CFC">
      <w:pPr>
        <w:pStyle w:val="normal0"/>
        <w:numPr>
          <w:ilvl w:val="0"/>
          <w:numId w:val="1"/>
        </w:numPr>
        <w:rPr>
          <w:color w:val="000000"/>
        </w:rPr>
      </w:pPr>
      <w:r>
        <w:rPr>
          <w:color w:val="000000"/>
        </w:rPr>
        <w:t>If the grantee loses its 501 (c)(3) tax exempt status</w:t>
      </w:r>
    </w:p>
    <w:p w:rsidR="00E461D6" w:rsidRDefault="00E461D6">
      <w:pPr>
        <w:pStyle w:val="normal0"/>
        <w:rPr>
          <w:rFonts w:ascii="Times" w:eastAsia="Times" w:hAnsi="Times" w:cs="Times"/>
          <w:sz w:val="20"/>
          <w:szCs w:val="20"/>
        </w:rPr>
      </w:pPr>
    </w:p>
    <w:p w:rsidR="00E461D6" w:rsidRDefault="00926CFC">
      <w:pPr>
        <w:pStyle w:val="normal0"/>
        <w:rPr>
          <w:rFonts w:ascii="Times" w:eastAsia="Times" w:hAnsi="Times" w:cs="Times"/>
          <w:sz w:val="20"/>
          <w:szCs w:val="20"/>
        </w:rPr>
      </w:pPr>
      <w:r>
        <w:rPr>
          <w:b/>
          <w:color w:val="000000"/>
        </w:rPr>
        <w:t>Payment Schedule</w:t>
      </w:r>
    </w:p>
    <w:p w:rsidR="00E461D6" w:rsidRDefault="00926CFC">
      <w:pPr>
        <w:pStyle w:val="normal0"/>
        <w:rPr>
          <w:rFonts w:ascii="Times" w:eastAsia="Times" w:hAnsi="Times" w:cs="Times"/>
          <w:sz w:val="20"/>
          <w:szCs w:val="20"/>
        </w:rPr>
      </w:pPr>
      <w:r>
        <w:rPr>
          <w:color w:val="000000"/>
        </w:rPr>
        <w:lastRenderedPageBreak/>
        <w:t>Grants will be awarded in July 201</w:t>
      </w:r>
      <w:r>
        <w:t>9</w:t>
      </w:r>
      <w:r>
        <w:rPr>
          <w:color w:val="000000"/>
        </w:rPr>
        <w:t xml:space="preserve"> after Idaho Community Foundation receives a signed copy of this Grant Agreement from WRWF.  Funds are distributed electronically directly from ICF to your organization.</w:t>
      </w:r>
    </w:p>
    <w:p w:rsidR="00E461D6" w:rsidRDefault="00E461D6">
      <w:pPr>
        <w:pStyle w:val="normal0"/>
        <w:rPr>
          <w:rFonts w:ascii="Times" w:eastAsia="Times" w:hAnsi="Times" w:cs="Times"/>
          <w:sz w:val="20"/>
          <w:szCs w:val="20"/>
        </w:rPr>
      </w:pPr>
    </w:p>
    <w:p w:rsidR="00E461D6" w:rsidRDefault="00926CFC">
      <w:pPr>
        <w:pStyle w:val="normal0"/>
        <w:rPr>
          <w:rFonts w:ascii="Times" w:eastAsia="Times" w:hAnsi="Times" w:cs="Times"/>
          <w:sz w:val="20"/>
          <w:szCs w:val="20"/>
        </w:rPr>
      </w:pPr>
      <w:r>
        <w:rPr>
          <w:b/>
          <w:color w:val="000000"/>
        </w:rPr>
        <w:t>Impact Team</w:t>
      </w:r>
    </w:p>
    <w:p w:rsidR="00E461D6" w:rsidRDefault="00926CFC">
      <w:pPr>
        <w:pStyle w:val="normal0"/>
      </w:pPr>
      <w:r>
        <w:rPr>
          <w:color w:val="000000"/>
        </w:rPr>
        <w:t>Grantee will be assigned an Impact Tea</w:t>
      </w:r>
      <w:r>
        <w:rPr>
          <w:color w:val="000000"/>
        </w:rPr>
        <w:t xml:space="preserve">m at the outset of the grant year in July.  The Impact Team member(s) will meet with you and explain our </w:t>
      </w:r>
      <w:r>
        <w:t>Impact</w:t>
      </w:r>
      <w:r>
        <w:rPr>
          <w:color w:val="000000"/>
        </w:rPr>
        <w:t xml:space="preserve"> reporting process. Final Impact reports </w:t>
      </w:r>
      <w:r>
        <w:t xml:space="preserve">will be due upon completion of the project or no later than June 22, 2020. </w:t>
      </w:r>
    </w:p>
    <w:p w:rsidR="00E461D6" w:rsidRDefault="00E461D6">
      <w:pPr>
        <w:pStyle w:val="normal0"/>
      </w:pPr>
    </w:p>
    <w:p w:rsidR="00E461D6" w:rsidRDefault="00926CFC">
      <w:pPr>
        <w:pStyle w:val="normal0"/>
        <w:rPr>
          <w:rFonts w:ascii="Times" w:eastAsia="Times" w:hAnsi="Times" w:cs="Times"/>
          <w:sz w:val="20"/>
          <w:szCs w:val="20"/>
        </w:rPr>
      </w:pPr>
      <w:r>
        <w:rPr>
          <w:b/>
        </w:rPr>
        <w:t>Public Announcements</w:t>
      </w:r>
    </w:p>
    <w:p w:rsidR="00E461D6" w:rsidRDefault="00926CFC">
      <w:pPr>
        <w:pStyle w:val="normal0"/>
        <w:rPr>
          <w:rFonts w:ascii="Times" w:eastAsia="Times" w:hAnsi="Times" w:cs="Times"/>
          <w:sz w:val="20"/>
          <w:szCs w:val="20"/>
        </w:rPr>
      </w:pPr>
      <w:r>
        <w:t>Wood R</w:t>
      </w:r>
      <w:r>
        <w:t>iver Women’s Foundation (WRWF) will be named as a source of funding in any announcements of the grant award made by the grantee; for example, public service announcements, news releases, listing in an annual report, or in publication or information concern</w:t>
      </w:r>
      <w:r>
        <w:t>ing the grant or the program. The formal attribution is:  </w:t>
      </w:r>
      <w:r>
        <w:rPr>
          <w:b/>
        </w:rPr>
        <w:t>Wood River Women’s Foundation, a Philanthropic Gift Fund of the Idaho Community Foundation</w:t>
      </w:r>
      <w:r>
        <w:t>.  Please include copies of any such announcements in your end-of-grant report.</w:t>
      </w:r>
    </w:p>
    <w:p w:rsidR="00E461D6" w:rsidRDefault="00E461D6">
      <w:pPr>
        <w:pStyle w:val="normal0"/>
        <w:rPr>
          <w:rFonts w:ascii="Times" w:eastAsia="Times" w:hAnsi="Times" w:cs="Times"/>
          <w:sz w:val="20"/>
          <w:szCs w:val="20"/>
        </w:rPr>
      </w:pPr>
    </w:p>
    <w:p w:rsidR="00E461D6" w:rsidRDefault="00926CFC">
      <w:pPr>
        <w:pStyle w:val="normal0"/>
        <w:rPr>
          <w:rFonts w:ascii="Times" w:eastAsia="Times" w:hAnsi="Times" w:cs="Times"/>
          <w:sz w:val="20"/>
          <w:szCs w:val="20"/>
        </w:rPr>
      </w:pPr>
      <w:r>
        <w:t>WRWF welcomes the use of it</w:t>
      </w:r>
      <w:r>
        <w:t>s logo in recognition of its support of your organization. Please contact the Grants Coordinating Committee for full particulars at wrwfgrants@gmail.com.</w:t>
      </w:r>
    </w:p>
    <w:p w:rsidR="00E461D6" w:rsidRDefault="00E461D6">
      <w:pPr>
        <w:pStyle w:val="normal0"/>
      </w:pPr>
    </w:p>
    <w:p w:rsidR="00E461D6" w:rsidRDefault="00E461D6">
      <w:pPr>
        <w:pStyle w:val="normal0"/>
      </w:pPr>
    </w:p>
    <w:p w:rsidR="00E461D6" w:rsidRDefault="00E461D6">
      <w:pPr>
        <w:pStyle w:val="normal0"/>
        <w:rPr>
          <w:rFonts w:ascii="Times" w:eastAsia="Times" w:hAnsi="Times" w:cs="Times"/>
          <w:sz w:val="20"/>
          <w:szCs w:val="20"/>
        </w:rPr>
      </w:pPr>
    </w:p>
    <w:p w:rsidR="00E461D6" w:rsidRDefault="00926CFC">
      <w:pPr>
        <w:pStyle w:val="normal0"/>
        <w:rPr>
          <w:rFonts w:ascii="Times" w:eastAsia="Times" w:hAnsi="Times" w:cs="Times"/>
          <w:sz w:val="20"/>
          <w:szCs w:val="20"/>
        </w:rPr>
      </w:pPr>
      <w:r>
        <w:rPr>
          <w:color w:val="000000"/>
        </w:rPr>
        <w:t>________________________________________________________________________</w:t>
      </w:r>
    </w:p>
    <w:p w:rsidR="00E461D6" w:rsidRDefault="00E461D6">
      <w:pPr>
        <w:pStyle w:val="normal0"/>
        <w:rPr>
          <w:rFonts w:ascii="Times" w:eastAsia="Times" w:hAnsi="Times" w:cs="Times"/>
          <w:sz w:val="20"/>
          <w:szCs w:val="20"/>
        </w:rPr>
      </w:pPr>
    </w:p>
    <w:p w:rsidR="00E461D6" w:rsidRDefault="00926CFC">
      <w:pPr>
        <w:pStyle w:val="normal0"/>
        <w:rPr>
          <w:rFonts w:ascii="Times" w:eastAsia="Times" w:hAnsi="Times" w:cs="Times"/>
          <w:sz w:val="20"/>
          <w:szCs w:val="20"/>
        </w:rPr>
      </w:pPr>
      <w:r>
        <w:rPr>
          <w:color w:val="000000"/>
        </w:rPr>
        <w:t>The terms of this contrac</w:t>
      </w:r>
      <w:r>
        <w:rPr>
          <w:color w:val="000000"/>
        </w:rPr>
        <w:t>t are accepted by:</w:t>
      </w:r>
    </w:p>
    <w:p w:rsidR="00E461D6" w:rsidRDefault="00E461D6">
      <w:pPr>
        <w:pStyle w:val="normal0"/>
        <w:spacing w:after="240"/>
        <w:rPr>
          <w:rFonts w:ascii="Times" w:eastAsia="Times" w:hAnsi="Times" w:cs="Times"/>
          <w:sz w:val="20"/>
          <w:szCs w:val="20"/>
        </w:rPr>
      </w:pPr>
    </w:p>
    <w:p w:rsidR="00E461D6" w:rsidRDefault="00926CFC">
      <w:pPr>
        <w:pStyle w:val="normal0"/>
        <w:rPr>
          <w:rFonts w:ascii="Times" w:eastAsia="Times" w:hAnsi="Times" w:cs="Times"/>
          <w:sz w:val="20"/>
          <w:szCs w:val="20"/>
        </w:rPr>
      </w:pPr>
      <w:r>
        <w:rPr>
          <w:color w:val="000000"/>
        </w:rPr>
        <w:t>____________________________                                  _______________________</w:t>
      </w:r>
    </w:p>
    <w:p w:rsidR="00E461D6" w:rsidRDefault="00926CFC">
      <w:pPr>
        <w:pStyle w:val="normal0"/>
        <w:rPr>
          <w:rFonts w:ascii="Times" w:eastAsia="Times" w:hAnsi="Times" w:cs="Times"/>
          <w:sz w:val="20"/>
          <w:szCs w:val="20"/>
        </w:rPr>
      </w:pPr>
      <w:r>
        <w:rPr>
          <w:color w:val="000000"/>
        </w:rPr>
        <w:t>Authorized Signature                                                        Date</w:t>
      </w:r>
    </w:p>
    <w:p w:rsidR="00E461D6" w:rsidRDefault="00E461D6">
      <w:pPr>
        <w:pStyle w:val="normal0"/>
        <w:rPr>
          <w:rFonts w:ascii="Times" w:eastAsia="Times" w:hAnsi="Times" w:cs="Times"/>
          <w:sz w:val="20"/>
          <w:szCs w:val="20"/>
        </w:rPr>
      </w:pPr>
    </w:p>
    <w:p w:rsidR="00E461D6" w:rsidRDefault="00926CFC">
      <w:pPr>
        <w:pStyle w:val="normal0"/>
        <w:rPr>
          <w:rFonts w:ascii="Times" w:eastAsia="Times" w:hAnsi="Times" w:cs="Times"/>
          <w:sz w:val="20"/>
          <w:szCs w:val="20"/>
        </w:rPr>
      </w:pPr>
      <w:r>
        <w:rPr>
          <w:color w:val="000000"/>
        </w:rPr>
        <w:t>Name &amp;</w:t>
      </w:r>
      <w:r>
        <w:rPr>
          <w:color w:val="000000"/>
        </w:rPr>
        <w:t xml:space="preserve"> Title________________________________________________________ </w:t>
      </w:r>
    </w:p>
    <w:p w:rsidR="00E461D6" w:rsidRDefault="00E461D6">
      <w:pPr>
        <w:pStyle w:val="normal0"/>
        <w:rPr>
          <w:rFonts w:ascii="Times" w:eastAsia="Times" w:hAnsi="Times" w:cs="Times"/>
          <w:sz w:val="20"/>
          <w:szCs w:val="20"/>
        </w:rPr>
      </w:pPr>
    </w:p>
    <w:p w:rsidR="00E461D6" w:rsidRDefault="00926CFC">
      <w:pPr>
        <w:pStyle w:val="normal0"/>
        <w:rPr>
          <w:rFonts w:ascii="Times" w:eastAsia="Times" w:hAnsi="Times" w:cs="Times"/>
          <w:sz w:val="20"/>
          <w:szCs w:val="20"/>
        </w:rPr>
      </w:pPr>
      <w:r>
        <w:rPr>
          <w:color w:val="000000"/>
        </w:rPr>
        <w:t>A signed copy of this agreement must be returned to the Wood River Women’s Foundation before funds can be distributed.  Please retain a copy for your records.</w:t>
      </w:r>
    </w:p>
    <w:p w:rsidR="00E461D6" w:rsidRDefault="00E461D6">
      <w:pPr>
        <w:pStyle w:val="normal0"/>
        <w:rPr>
          <w:rFonts w:ascii="Times" w:eastAsia="Times" w:hAnsi="Times" w:cs="Times"/>
          <w:sz w:val="20"/>
          <w:szCs w:val="20"/>
        </w:rPr>
      </w:pPr>
    </w:p>
    <w:p w:rsidR="00E461D6" w:rsidRDefault="00926CFC">
      <w:pPr>
        <w:pStyle w:val="normal0"/>
        <w:rPr>
          <w:rFonts w:ascii="Times" w:eastAsia="Times" w:hAnsi="Times" w:cs="Times"/>
          <w:sz w:val="20"/>
          <w:szCs w:val="20"/>
        </w:rPr>
      </w:pPr>
      <w:r>
        <w:rPr>
          <w:color w:val="000000"/>
        </w:rPr>
        <w:t>Email is preferred. Please scan</w:t>
      </w:r>
      <w:r>
        <w:rPr>
          <w:color w:val="000000"/>
        </w:rPr>
        <w:t xml:space="preserve"> the signed agreement and send in </w:t>
      </w:r>
      <w:proofErr w:type="spellStart"/>
      <w:r>
        <w:rPr>
          <w:color w:val="000000"/>
        </w:rPr>
        <w:t>pdf</w:t>
      </w:r>
      <w:proofErr w:type="spellEnd"/>
      <w:r>
        <w:rPr>
          <w:color w:val="000000"/>
        </w:rPr>
        <w:t xml:space="preserve"> format to:</w:t>
      </w:r>
    </w:p>
    <w:p w:rsidR="00E461D6" w:rsidRDefault="00926CFC">
      <w:pPr>
        <w:pStyle w:val="normal0"/>
        <w:rPr>
          <w:rFonts w:ascii="Times" w:eastAsia="Times" w:hAnsi="Times" w:cs="Times"/>
          <w:sz w:val="20"/>
          <w:szCs w:val="20"/>
        </w:rPr>
      </w:pPr>
      <w:r>
        <w:rPr>
          <w:color w:val="000000"/>
        </w:rPr>
        <w:t xml:space="preserve">Grants Coordinating Committee at </w:t>
      </w:r>
      <w:r>
        <w:rPr>
          <w:b/>
          <w:color w:val="000000"/>
        </w:rPr>
        <w:t>wrwfgrants@gmail.com</w:t>
      </w:r>
      <w:r>
        <w:rPr>
          <w:color w:val="000000"/>
        </w:rPr>
        <w:tab/>
      </w:r>
    </w:p>
    <w:p w:rsidR="00E461D6" w:rsidRDefault="00E461D6">
      <w:pPr>
        <w:pStyle w:val="normal0"/>
        <w:rPr>
          <w:rFonts w:ascii="Times" w:eastAsia="Times" w:hAnsi="Times" w:cs="Times"/>
          <w:sz w:val="20"/>
          <w:szCs w:val="20"/>
        </w:rPr>
      </w:pPr>
    </w:p>
    <w:p w:rsidR="00E461D6" w:rsidRDefault="00926CFC">
      <w:pPr>
        <w:pStyle w:val="normal0"/>
        <w:rPr>
          <w:rFonts w:ascii="Times" w:eastAsia="Times" w:hAnsi="Times" w:cs="Times"/>
          <w:sz w:val="20"/>
          <w:szCs w:val="20"/>
        </w:rPr>
      </w:pPr>
      <w:r>
        <w:rPr>
          <w:color w:val="000000"/>
        </w:rPr>
        <w:t>If returning by US Postal Service, please mail to:</w:t>
      </w:r>
    </w:p>
    <w:p w:rsidR="00E461D6" w:rsidRDefault="00926CFC">
      <w:pPr>
        <w:pStyle w:val="normal0"/>
        <w:rPr>
          <w:rFonts w:ascii="Times" w:eastAsia="Times" w:hAnsi="Times" w:cs="Times"/>
          <w:sz w:val="20"/>
          <w:szCs w:val="20"/>
        </w:rPr>
      </w:pPr>
      <w:r>
        <w:rPr>
          <w:color w:val="000000"/>
        </w:rPr>
        <w:t>WRWF Grants Coordinating Committee</w:t>
      </w:r>
    </w:p>
    <w:p w:rsidR="00E461D6" w:rsidRDefault="00926CFC">
      <w:pPr>
        <w:pStyle w:val="normal0"/>
        <w:rPr>
          <w:rFonts w:ascii="Times" w:eastAsia="Times" w:hAnsi="Times" w:cs="Times"/>
          <w:sz w:val="20"/>
          <w:szCs w:val="20"/>
        </w:rPr>
      </w:pPr>
      <w:r>
        <w:rPr>
          <w:color w:val="000000"/>
        </w:rPr>
        <w:t>Attn: Grants Chair</w:t>
      </w:r>
    </w:p>
    <w:p w:rsidR="00E461D6" w:rsidRDefault="00926CFC">
      <w:pPr>
        <w:pStyle w:val="normal0"/>
        <w:rPr>
          <w:rFonts w:ascii="Times" w:eastAsia="Times" w:hAnsi="Times" w:cs="Times"/>
          <w:sz w:val="20"/>
          <w:szCs w:val="20"/>
        </w:rPr>
      </w:pPr>
      <w:proofErr w:type="spellStart"/>
      <w:r>
        <w:rPr>
          <w:color w:val="000000"/>
        </w:rPr>
        <w:t>P.O.Box</w:t>
      </w:r>
      <w:proofErr w:type="spellEnd"/>
      <w:r>
        <w:rPr>
          <w:color w:val="000000"/>
        </w:rPr>
        <w:t xml:space="preserve"> 3686</w:t>
      </w:r>
    </w:p>
    <w:p w:rsidR="00E461D6" w:rsidRDefault="00926CFC">
      <w:pPr>
        <w:pStyle w:val="normal0"/>
      </w:pPr>
      <w:r>
        <w:rPr>
          <w:color w:val="000000"/>
        </w:rPr>
        <w:t>Ketchum, Idaho 83340</w:t>
      </w:r>
    </w:p>
    <w:sectPr w:rsidR="00E461D6" w:rsidSect="00E461D6">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C5E4A"/>
    <w:multiLevelType w:val="multilevel"/>
    <w:tmpl w:val="CC22D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1D6"/>
    <w:rsid w:val="00926CFC"/>
    <w:rsid w:val="00E46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461D6"/>
    <w:pPr>
      <w:keepNext/>
      <w:keepLines/>
      <w:spacing w:before="480" w:after="120"/>
      <w:outlineLvl w:val="0"/>
    </w:pPr>
    <w:rPr>
      <w:b/>
      <w:sz w:val="48"/>
      <w:szCs w:val="48"/>
    </w:rPr>
  </w:style>
  <w:style w:type="paragraph" w:styleId="Heading2">
    <w:name w:val="heading 2"/>
    <w:basedOn w:val="normal0"/>
    <w:next w:val="normal0"/>
    <w:rsid w:val="00E461D6"/>
    <w:pPr>
      <w:keepNext/>
      <w:keepLines/>
      <w:spacing w:before="360" w:after="80"/>
      <w:outlineLvl w:val="1"/>
    </w:pPr>
    <w:rPr>
      <w:b/>
      <w:sz w:val="36"/>
      <w:szCs w:val="36"/>
    </w:rPr>
  </w:style>
  <w:style w:type="paragraph" w:styleId="Heading3">
    <w:name w:val="heading 3"/>
    <w:basedOn w:val="normal0"/>
    <w:next w:val="normal0"/>
    <w:rsid w:val="00E461D6"/>
    <w:pPr>
      <w:keepNext/>
      <w:keepLines/>
      <w:spacing w:before="280" w:after="80"/>
      <w:outlineLvl w:val="2"/>
    </w:pPr>
    <w:rPr>
      <w:b/>
      <w:sz w:val="28"/>
      <w:szCs w:val="28"/>
    </w:rPr>
  </w:style>
  <w:style w:type="paragraph" w:styleId="Heading4">
    <w:name w:val="heading 4"/>
    <w:basedOn w:val="normal0"/>
    <w:next w:val="normal0"/>
    <w:rsid w:val="00E461D6"/>
    <w:pPr>
      <w:keepNext/>
      <w:keepLines/>
      <w:spacing w:before="240" w:after="40"/>
      <w:outlineLvl w:val="3"/>
    </w:pPr>
    <w:rPr>
      <w:b/>
    </w:rPr>
  </w:style>
  <w:style w:type="paragraph" w:styleId="Heading5">
    <w:name w:val="heading 5"/>
    <w:basedOn w:val="normal0"/>
    <w:next w:val="normal0"/>
    <w:rsid w:val="00E461D6"/>
    <w:pPr>
      <w:keepNext/>
      <w:keepLines/>
      <w:spacing w:before="220" w:after="40"/>
      <w:outlineLvl w:val="4"/>
    </w:pPr>
    <w:rPr>
      <w:b/>
      <w:sz w:val="22"/>
      <w:szCs w:val="22"/>
    </w:rPr>
  </w:style>
  <w:style w:type="paragraph" w:styleId="Heading6">
    <w:name w:val="heading 6"/>
    <w:basedOn w:val="normal0"/>
    <w:next w:val="normal0"/>
    <w:rsid w:val="00E461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61D6"/>
  </w:style>
  <w:style w:type="paragraph" w:styleId="Title">
    <w:name w:val="Title"/>
    <w:basedOn w:val="normal0"/>
    <w:next w:val="normal0"/>
    <w:rsid w:val="00E461D6"/>
    <w:pPr>
      <w:keepNext/>
      <w:keepLines/>
      <w:spacing w:before="480" w:after="120"/>
    </w:pPr>
    <w:rPr>
      <w:b/>
      <w:sz w:val="72"/>
      <w:szCs w:val="72"/>
    </w:rPr>
  </w:style>
  <w:style w:type="paragraph" w:styleId="Subtitle">
    <w:name w:val="Subtitle"/>
    <w:basedOn w:val="normal0"/>
    <w:next w:val="normal0"/>
    <w:rsid w:val="00E461D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26CFC"/>
    <w:rPr>
      <w:rFonts w:ascii="Tahoma" w:hAnsi="Tahoma" w:cs="Tahoma"/>
      <w:sz w:val="16"/>
      <w:szCs w:val="16"/>
    </w:rPr>
  </w:style>
  <w:style w:type="character" w:customStyle="1" w:styleId="BalloonTextChar">
    <w:name w:val="Balloon Text Char"/>
    <w:basedOn w:val="DefaultParagraphFont"/>
    <w:link w:val="BalloonText"/>
    <w:uiPriority w:val="99"/>
    <w:semiHidden/>
    <w:rsid w:val="00926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Company>Grizli777</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Wolcott</dc:creator>
  <cp:lastModifiedBy>Gina Wolcott</cp:lastModifiedBy>
  <cp:revision>2</cp:revision>
  <dcterms:created xsi:type="dcterms:W3CDTF">2018-07-16T17:00:00Z</dcterms:created>
  <dcterms:modified xsi:type="dcterms:W3CDTF">2018-07-16T17:00:00Z</dcterms:modified>
</cp:coreProperties>
</file>